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AUTODESK,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LP</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AND OPPORTUNITY MASTER FUND LTD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AND OPPORTUNITY S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AND OPPORTUNITY C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R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AND OPPORTUNITY MASTER FUND L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L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R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X MASTER FUND LTD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PRINCIPAL CO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PRINCIPAL CO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JEFFREY C. SMITH</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PETER A. FELD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GEOFF RIBAR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ANNA CHRISTINE SIMONS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0"/>
          <w:szCs w:val="20"/>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 w:name="page3"/>
    <w:bookmarkEnd w:id="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Starboard Value LP, together with the other participants named herein (collectively, “Starboard”), intends to file a preliminary proxy statement and accompanying WHITE universal proxy card with the Securities and Exchange Commission (“SEC”) to be used to solicit votes for the election of its slate of director nominees at the 2025 annual meeting of stockholders of Autodesk, Inc., a Delaware corporation (the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26, 2025, Starboard issued the following press release announcing its delivery of a letter to the Company’s stockholders. The full text of the letter is attached hereto as Exhibit 1 and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STARBOARD DELIVERS LETTER TO AUTODESK SHAREHOLDERS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Nominates Slate of Highly Qualified Director Candidates for Election at Autodesk’s 2025 Annual Meeting: Geoff Ribar, Christie Simons, and Jeff Smith</w:t>
      </w:r>
    </w:p>
    <w:p>
      <w:pPr>
        <w:spacing w:after="0" w:line="225" w:lineRule="exact"/>
        <w:rPr>
          <w:sz w:val="20"/>
          <w:szCs w:val="20"/>
          <w:color w:val="auto"/>
        </w:rPr>
      </w:pPr>
    </w:p>
    <w:p>
      <w:pPr>
        <w:jc w:val="center"/>
        <w:ind w:left="340" w:right="200"/>
        <w:spacing w:after="0" w:line="284" w:lineRule="auto"/>
        <w:rPr>
          <w:sz w:val="20"/>
          <w:szCs w:val="20"/>
          <w:color w:val="auto"/>
        </w:rPr>
      </w:pPr>
      <w:r>
        <w:rPr>
          <w:rFonts w:ascii="Times New Roman" w:cs="Times New Roman" w:eastAsia="Times New Roman" w:hAnsi="Times New Roman"/>
          <w:sz w:val="18"/>
          <w:szCs w:val="18"/>
          <w:i w:val="1"/>
          <w:iCs w:val="1"/>
          <w:color w:val="auto"/>
        </w:rPr>
        <w:t>Believes the Company’s Misleading Response Regarding TSR Performance and Investor Day Targets Underscores the Need for Change and Improved Accountability on the Board</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 MARCH 26, 2025 </w:t>
      </w:r>
      <w:r>
        <w:rPr>
          <w:rFonts w:ascii="Times New Roman" w:cs="Times New Roman" w:eastAsia="Times New Roman" w:hAnsi="Times New Roman"/>
          <w:sz w:val="18"/>
          <w:szCs w:val="18"/>
          <w:color w:val="auto"/>
        </w:rPr>
        <w:t>-- Starboard Value LP (together with its affiliates, “Starboard”), a significant stockholder of Autodesk,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(“Autodesk” or the “Company”) (NASDAQ: ADSK), with an ownership stake valued at more than $500 million, today announced that it has delivered a letter to the Company’s shareholders.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to the Company’s shareholders can be viewed here.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Starboard Value LP</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Starboard Value LP is an investment adviser with a focused and differentiated fundamental approach to investing in publicly traded companies. Starboard invests in deeply undervalued companies and actively engages with management teams and boards of directors to identify and execute on opportunities to unlock value for the benefit of all shareholders.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Starboard Value LP, together with the other participants named herein (collectively, “Starboard”), intends to file a preliminary proxy statement and accompanying WHITE universal proxy card with the Securities and Exchange Commission (“SEC”) to be used to solicit votes for the election of a slate of director nominees at the 2025 annual meeting of stockholders of Autodesk, Inc., a Delaware corporation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STARBOARD STRONGLY ADVISES ALL STOCKHOLDERS OF THE COMPANY TO READ THE PROXY STATEMENT AND OTHER PROXY MATERIALS AS THEY BECOME AVAILABLE BECAUSE THEY WILL CONTAIN IMPORTANT INFORMATION. SUCH PROXY MATERIALS WILL BE AVAILABLE AT NO CHARGE ON THE SEC’S WEB SITE AT HTTP://WWW.SEC.GOV [sec.gov]. IN ADDITION, THE PARTICIPANTS IN THIS PROXY SOLICITATION WILL PROVIDE COPIES OF THE PROXY STATEMENT WITHOUT CHARGE, WHEN AVAILABLE, UPON REQUEST. REQUESTS FOR COPIES SHOULD BE DIRECTED TO THE PARTICIPANTS’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color w:val="auto"/>
        </w:rPr>
        <w:t>The participants in the proxy solicitation are anticipated to be Starboard Value and Opportunity Master Fund Ltd (“Starboard V&amp;O Fund”), Starboard Value and Opportunity S LLC (“Starboard S LLC”), Starboard Value and Opportunity C LP (“Starboard C LP”), Starboard Value and Opportunity Master Fund L LP (“Starboard L Master”), Starboard Value L LP (“Starboard L GP”), Starboard Value R LP (“Starboard R LP”), Starboard Value R GP LLC (“Starboard R GP”), Starboard X Master Fund Ltd (“Starboard X Master”), Starboard Value LP, Starboard Value GP LLC (“Starboard Value GP”), Starboard Principal Co LP (“Principal Co”), Starboard Principal Co GP LLC (“Principal GP”), Jeffrey C. Smith, Peter A. Feld, Geoff Ribar and Anna Christine Simons.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the close of business on March 25, 2025, Starboard V&amp;O Fund beneficially owned directly 1,073,546 shares of Common Stock, par value $0.01 per share, of the Company (the “Common Stock”). As of the close of business on March 25, 2025, Starboard S LLC directly owned 143,171 shares of Common Stock. As of the close of business on March 25, 2025, Starboard C LP directly owned 111,652 shares of Common Stock. Starboard R LP, as the general partner of Starboard C LP, may be deemed the beneficial owner of the 111,652 shares of Common Stock owned by Starboard C LP. As of the close of business on March 25, 2025, Starboard L Master directly owned 58,395 shares of Common Stock. Starboard L GP, as the general partner of Starboard L Master, may be deemed the beneficial owner of the 58,395 shares of Common Stock owned by Starboard L Master. Starboard R GP, as the general partner of Starboard R LP and Starboard L GP, may be deemed the beneficial owner of an aggregate of 170,047 shares of Common Stock owned by Starboard C LP and Starboard L Master. As of the close of business on March 25, 2025, Starboard X Master directly owned 365,781 shares of Common Stock. As of the close of business on March 25, 2025, 247,455 shares of Common Stock were held in an account managed by Starboard Value LP (the “Starboard Value LP Account”). Starboard Value LP, as the investment manager of each of Starboard V&amp;O Fund, Starboard C LP, Starboard L Master and Starboard X Master and the Starboard Value LP Account and the manager of Starboard S LLC, may be deemed the beneficial owner of an aggregate of 2,000,000 shares of Common Stock directly owned by Starboard V&amp;O Fund, Starboard S LLC, Starboard C LP, Starboard L Master, Starboard X Master and held in the Starboard Value LP Account. Each of Starboard Value GP, as the general partner of Starboard Value LP, Principal Co, as a member of Starboard Value GP, Principal GP, as the general partner of Principal Co and Messrs. Smith and Feld, as members of Principal GP and as members of each of the Management Committee of Starboard Value GP and the Management Committee of Principal GP, may be deemed the beneficial owner of 2,000,000 shares of Common Stock directly owned by Starboard V&amp;O Fund, Starboard S LLC, Starboard C LP, Starboard L Master, Starboard X Master and held in the Starboard Value LP Account. As of the close of business on March 25, 2025, none of Mr. Ribar or Ms. Simons owned any shares of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Feld, (212) 201-4878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Molinelli, (212) 201-4828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http://www.starboardvalue.com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Ashley Areopagita, (646) 386-0091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starboard@longacresquare.com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2025-03-26T14:53:55Z</dcterms:created>
  <dcterms:modified xsi:type="dcterms:W3CDTF">2025-03-26T14:53:55Z</dcterms:modified>
</cp:coreProperties>
</file>