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t>UNITED STATES</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4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June 17, 2026</w:t>
      </w: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Autodesk,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329" w:lineRule="exact"/>
        <w:rPr>
          <w:sz w:val="24"/>
          <w:szCs w:val="24"/>
          <w:color w:val="auto"/>
        </w:rPr>
      </w:pPr>
    </w:p>
    <w:tbl>
      <w:tblPr>
        <w:tblLayout w:type="fixed"/>
        <w:tblInd w:w="120" w:type="dxa"/>
        <w:tblCellMar>
          <w:top w:w="0" w:type="dxa"/>
          <w:left w:w="0" w:type="dxa"/>
          <w:bottom w:w="0" w:type="dxa"/>
          <w:right w:w="0" w:type="dxa"/>
        </w:tblCellMar>
      </w:tblPr>
      <w:tr>
        <w:trPr>
          <w:trHeight w:val="207"/>
        </w:trPr>
        <w:tc>
          <w:tcPr>
            <w:tcW w:w="2520" w:type="dxa"/>
            <w:vAlign w:val="bottom"/>
            <w:gridSpan w:val="3"/>
          </w:tcPr>
          <w:p>
            <w:pPr>
              <w:jc w:val="center"/>
              <w:ind w:left="490"/>
              <w:spacing w:after="0"/>
              <w:rPr>
                <w:sz w:val="20"/>
                <w:szCs w:val="20"/>
                <w:color w:val="auto"/>
              </w:rPr>
            </w:pPr>
            <w:r>
              <w:rPr>
                <w:rFonts w:ascii="Arial" w:cs="Arial" w:eastAsia="Arial" w:hAnsi="Arial"/>
                <w:sz w:val="18"/>
                <w:szCs w:val="18"/>
                <w:b w:val="1"/>
                <w:bCs w:val="1"/>
                <w:color w:val="auto"/>
                <w:w w:val="98"/>
              </w:rPr>
              <w:t>Delaware</w:t>
            </w:r>
          </w:p>
        </w:tc>
        <w:tc>
          <w:tcPr>
            <w:tcW w:w="1120" w:type="dxa"/>
            <w:vAlign w:val="bottom"/>
          </w:tcPr>
          <w:p>
            <w:pPr>
              <w:spacing w:after="0"/>
              <w:rPr>
                <w:sz w:val="17"/>
                <w:szCs w:val="17"/>
                <w:color w:val="auto"/>
              </w:rPr>
            </w:pPr>
          </w:p>
        </w:tc>
        <w:tc>
          <w:tcPr>
            <w:tcW w:w="3700" w:type="dxa"/>
            <w:vAlign w:val="bottom"/>
            <w:gridSpan w:val="3"/>
          </w:tcPr>
          <w:p>
            <w:pPr>
              <w:jc w:val="right"/>
              <w:ind w:right="1620"/>
              <w:spacing w:after="0"/>
              <w:rPr>
                <w:sz w:val="20"/>
                <w:szCs w:val="20"/>
                <w:color w:val="auto"/>
              </w:rPr>
            </w:pPr>
            <w:r>
              <w:rPr>
                <w:rFonts w:ascii="Arial" w:cs="Arial" w:eastAsia="Arial" w:hAnsi="Arial"/>
                <w:sz w:val="18"/>
                <w:szCs w:val="18"/>
                <w:b w:val="1"/>
                <w:bCs w:val="1"/>
                <w:color w:val="auto"/>
              </w:rPr>
              <w:t>000-14338</w:t>
            </w:r>
          </w:p>
        </w:tc>
        <w:tc>
          <w:tcPr>
            <w:tcW w:w="2400" w:type="dxa"/>
            <w:vAlign w:val="bottom"/>
            <w:gridSpan w:val="3"/>
          </w:tcPr>
          <w:p>
            <w:pPr>
              <w:jc w:val="center"/>
              <w:ind w:left="910"/>
              <w:spacing w:after="0"/>
              <w:rPr>
                <w:sz w:val="20"/>
                <w:szCs w:val="20"/>
                <w:color w:val="auto"/>
              </w:rPr>
            </w:pPr>
            <w:r>
              <w:rPr>
                <w:rFonts w:ascii="Arial" w:cs="Arial" w:eastAsia="Arial" w:hAnsi="Arial"/>
                <w:sz w:val="18"/>
                <w:szCs w:val="18"/>
                <w:b w:val="1"/>
                <w:bCs w:val="1"/>
                <w:color w:val="auto"/>
                <w:w w:val="99"/>
              </w:rPr>
              <w:t>94-2819853</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40" w:type="dxa"/>
            <w:vAlign w:val="bottom"/>
            <w:gridSpan w:val="4"/>
          </w:tcPr>
          <w:p>
            <w:pPr>
              <w:jc w:val="center"/>
              <w:ind w:right="450"/>
              <w:spacing w:after="0" w:line="196" w:lineRule="exact"/>
              <w:rPr>
                <w:sz w:val="20"/>
                <w:szCs w:val="20"/>
                <w:color w:val="auto"/>
              </w:rPr>
            </w:pPr>
            <w:r>
              <w:rPr>
                <w:rFonts w:ascii="Arial" w:cs="Arial" w:eastAsia="Arial" w:hAnsi="Arial"/>
                <w:sz w:val="18"/>
                <w:szCs w:val="18"/>
                <w:color w:val="auto"/>
              </w:rPr>
              <w:t>(State or other jurisdiction of</w:t>
            </w:r>
          </w:p>
        </w:tc>
        <w:tc>
          <w:tcPr>
            <w:tcW w:w="3700" w:type="dxa"/>
            <w:vAlign w:val="bottom"/>
            <w:gridSpan w:val="3"/>
          </w:tcPr>
          <w:p>
            <w:pPr>
              <w:jc w:val="center"/>
              <w:ind w:right="400"/>
              <w:spacing w:after="0" w:line="196" w:lineRule="exact"/>
              <w:rPr>
                <w:sz w:val="20"/>
                <w:szCs w:val="20"/>
                <w:color w:val="auto"/>
              </w:rPr>
            </w:pPr>
            <w:r>
              <w:rPr>
                <w:rFonts w:ascii="Arial" w:cs="Arial" w:eastAsia="Arial" w:hAnsi="Arial"/>
                <w:sz w:val="18"/>
                <w:szCs w:val="18"/>
                <w:color w:val="auto"/>
                <w:w w:val="99"/>
              </w:rPr>
              <w:t>(Commission File Number)</w:t>
            </w:r>
          </w:p>
        </w:tc>
        <w:tc>
          <w:tcPr>
            <w:tcW w:w="2400" w:type="dxa"/>
            <w:vAlign w:val="bottom"/>
            <w:gridSpan w:val="3"/>
          </w:tcPr>
          <w:p>
            <w:pPr>
              <w:jc w:val="center"/>
              <w:ind w:left="890"/>
              <w:spacing w:after="0" w:line="196" w:lineRule="exact"/>
              <w:rPr>
                <w:sz w:val="20"/>
                <w:szCs w:val="20"/>
                <w:color w:val="auto"/>
              </w:rPr>
            </w:pPr>
            <w:r>
              <w:rPr>
                <w:rFonts w:ascii="Arial" w:cs="Arial" w:eastAsia="Arial" w:hAnsi="Arial"/>
                <w:sz w:val="18"/>
                <w:szCs w:val="18"/>
                <w:color w:val="auto"/>
              </w:rPr>
              <w:t>(IRS Employer</w:t>
            </w:r>
          </w:p>
        </w:tc>
        <w:tc>
          <w:tcPr>
            <w:tcW w:w="0" w:type="dxa"/>
            <w:vAlign w:val="bottom"/>
          </w:tcPr>
          <w:p>
            <w:pPr>
              <w:spacing w:after="0"/>
              <w:rPr>
                <w:sz w:val="1"/>
                <w:szCs w:val="1"/>
                <w:color w:val="auto"/>
              </w:rPr>
            </w:pPr>
          </w:p>
        </w:tc>
      </w:tr>
      <w:tr>
        <w:trPr>
          <w:trHeight w:val="239"/>
        </w:trPr>
        <w:tc>
          <w:tcPr>
            <w:tcW w:w="2520" w:type="dxa"/>
            <w:vAlign w:val="bottom"/>
            <w:gridSpan w:val="3"/>
          </w:tcPr>
          <w:p>
            <w:pPr>
              <w:jc w:val="center"/>
              <w:ind w:left="490"/>
              <w:spacing w:after="0"/>
              <w:rPr>
                <w:sz w:val="20"/>
                <w:szCs w:val="20"/>
                <w:color w:val="auto"/>
              </w:rPr>
            </w:pPr>
            <w:r>
              <w:rPr>
                <w:rFonts w:ascii="Arial" w:cs="Arial" w:eastAsia="Arial" w:hAnsi="Arial"/>
                <w:sz w:val="18"/>
                <w:szCs w:val="18"/>
                <w:color w:val="auto"/>
                <w:w w:val="99"/>
              </w:rPr>
              <w:t>incorporation)</w:t>
            </w:r>
          </w:p>
        </w:tc>
        <w:tc>
          <w:tcPr>
            <w:tcW w:w="1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00" w:type="dxa"/>
            <w:vAlign w:val="bottom"/>
            <w:gridSpan w:val="3"/>
          </w:tcPr>
          <w:p>
            <w:pPr>
              <w:jc w:val="center"/>
              <w:ind w:left="910"/>
              <w:spacing w:after="0"/>
              <w:rPr>
                <w:sz w:val="20"/>
                <w:szCs w:val="20"/>
                <w:color w:val="auto"/>
              </w:rPr>
            </w:pPr>
            <w:r>
              <w:rPr>
                <w:rFonts w:ascii="Arial" w:cs="Arial" w:eastAsia="Arial" w:hAnsi="Arial"/>
                <w:sz w:val="18"/>
                <w:szCs w:val="18"/>
                <w:color w:val="auto"/>
                <w:w w:val="99"/>
              </w:rPr>
              <w:t>Identification No.)</w:t>
            </w:r>
          </w:p>
        </w:tc>
        <w:tc>
          <w:tcPr>
            <w:tcW w:w="0" w:type="dxa"/>
            <w:vAlign w:val="bottom"/>
          </w:tcPr>
          <w:p>
            <w:pPr>
              <w:spacing w:after="0"/>
              <w:rPr>
                <w:sz w:val="1"/>
                <w:szCs w:val="1"/>
                <w:color w:val="auto"/>
              </w:rPr>
            </w:pPr>
          </w:p>
        </w:tc>
      </w:tr>
      <w:tr>
        <w:trPr>
          <w:trHeight w:val="890"/>
        </w:trPr>
        <w:tc>
          <w:tcPr>
            <w:tcW w:w="25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9"/>
              </w:rPr>
              <w:t>One Market Street, Ste. 400</w:t>
            </w:r>
          </w:p>
        </w:tc>
        <w:tc>
          <w:tcPr>
            <w:tcW w:w="1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52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9"/>
              </w:rPr>
              <w:t>San Francisco,</w:t>
            </w:r>
          </w:p>
        </w:tc>
        <w:tc>
          <w:tcPr>
            <w:tcW w:w="1120" w:type="dxa"/>
            <w:vAlign w:val="bottom"/>
          </w:tcPr>
          <w:p>
            <w:pPr>
              <w:ind w:left="60"/>
              <w:spacing w:after="0"/>
              <w:rPr>
                <w:sz w:val="20"/>
                <w:szCs w:val="20"/>
                <w:color w:val="auto"/>
              </w:rPr>
            </w:pPr>
            <w:r>
              <w:rPr>
                <w:rFonts w:ascii="Arial" w:cs="Arial" w:eastAsia="Arial" w:hAnsi="Arial"/>
                <w:sz w:val="18"/>
                <w:szCs w:val="18"/>
                <w:b w:val="1"/>
                <w:bCs w:val="1"/>
                <w:color w:val="auto"/>
              </w:rPr>
              <w:t>California</w:t>
            </w:r>
          </w:p>
        </w:tc>
        <w:tc>
          <w:tcPr>
            <w:tcW w:w="1220" w:type="dxa"/>
            <w:vAlign w:val="bottom"/>
          </w:tcPr>
          <w:p>
            <w:pPr>
              <w:ind w:left="240"/>
              <w:spacing w:after="0"/>
              <w:rPr>
                <w:sz w:val="20"/>
                <w:szCs w:val="20"/>
                <w:color w:val="auto"/>
              </w:rPr>
            </w:pPr>
            <w:r>
              <w:rPr>
                <w:rFonts w:ascii="Arial" w:cs="Arial" w:eastAsia="Arial" w:hAnsi="Arial"/>
                <w:sz w:val="18"/>
                <w:szCs w:val="18"/>
                <w:b w:val="1"/>
                <w:bCs w:val="1"/>
                <w:color w:val="auto"/>
              </w:rPr>
              <w:t>94105</w:t>
            </w:r>
          </w:p>
        </w:tc>
        <w:tc>
          <w:tcPr>
            <w:tcW w:w="8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520" w:type="dxa"/>
            <w:vAlign w:val="bottom"/>
            <w:gridSpan w:val="3"/>
          </w:tcPr>
          <w:p>
            <w:pPr>
              <w:jc w:val="center"/>
              <w:ind w:right="80"/>
              <w:spacing w:after="0" w:line="189" w:lineRule="exact"/>
              <w:rPr>
                <w:sz w:val="20"/>
                <w:szCs w:val="20"/>
                <w:color w:val="auto"/>
              </w:rPr>
            </w:pPr>
            <w:r>
              <w:rPr>
                <w:rFonts w:ascii="Arial" w:cs="Arial" w:eastAsia="Arial" w:hAnsi="Arial"/>
                <w:sz w:val="18"/>
                <w:szCs w:val="18"/>
                <w:color w:val="auto"/>
                <w:w w:val="99"/>
              </w:rPr>
              <w:t>(Address of principal executive</w:t>
            </w:r>
          </w:p>
        </w:tc>
        <w:tc>
          <w:tcPr>
            <w:tcW w:w="1120" w:type="dxa"/>
            <w:vAlign w:val="bottom"/>
          </w:tcPr>
          <w:p>
            <w:pPr>
              <w:spacing w:after="0"/>
              <w:rPr>
                <w:sz w:val="16"/>
                <w:szCs w:val="16"/>
                <w:color w:val="auto"/>
              </w:rPr>
            </w:pPr>
          </w:p>
        </w:tc>
        <w:tc>
          <w:tcPr>
            <w:tcW w:w="3700" w:type="dxa"/>
            <w:vAlign w:val="bottom"/>
            <w:gridSpan w:val="3"/>
            <w:vMerge w:val="restart"/>
          </w:tcPr>
          <w:p>
            <w:pPr>
              <w:ind w:left="240"/>
              <w:spacing w:after="0"/>
              <w:rPr>
                <w:sz w:val="20"/>
                <w:szCs w:val="20"/>
                <w:color w:val="auto"/>
              </w:rPr>
            </w:pPr>
            <w:r>
              <w:rPr>
                <w:rFonts w:ascii="Arial" w:cs="Arial" w:eastAsia="Arial" w:hAnsi="Arial"/>
                <w:sz w:val="18"/>
                <w:szCs w:val="18"/>
                <w:color w:val="auto"/>
              </w:rPr>
              <w:t>(Zip Code)</w:t>
            </w:r>
          </w:p>
        </w:tc>
        <w:tc>
          <w:tcPr>
            <w:tcW w:w="1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520" w:type="dxa"/>
            <w:vAlign w:val="bottom"/>
            <w:gridSpan w:val="3"/>
          </w:tcPr>
          <w:p>
            <w:pPr>
              <w:jc w:val="center"/>
              <w:ind w:right="60"/>
              <w:spacing w:after="0"/>
              <w:rPr>
                <w:sz w:val="20"/>
                <w:szCs w:val="20"/>
                <w:color w:val="auto"/>
              </w:rPr>
            </w:pPr>
            <w:r>
              <w:rPr>
                <w:rFonts w:ascii="Arial" w:cs="Arial" w:eastAsia="Arial" w:hAnsi="Arial"/>
                <w:sz w:val="18"/>
                <w:szCs w:val="18"/>
                <w:color w:val="auto"/>
                <w:w w:val="99"/>
              </w:rPr>
              <w:t>offices)</w:t>
            </w:r>
          </w:p>
        </w:tc>
        <w:tc>
          <w:tcPr>
            <w:tcW w:w="1120" w:type="dxa"/>
            <w:vAlign w:val="bottom"/>
          </w:tcPr>
          <w:p>
            <w:pPr>
              <w:spacing w:after="0"/>
              <w:rPr>
                <w:sz w:val="20"/>
                <w:szCs w:val="20"/>
                <w:color w:val="auto"/>
              </w:rPr>
            </w:pPr>
          </w:p>
        </w:tc>
        <w:tc>
          <w:tcPr>
            <w:tcW w:w="3700" w:type="dxa"/>
            <w:vAlign w:val="bottom"/>
            <w:gridSpan w:val="3"/>
            <w:vMerge w:val="continue"/>
          </w:tcPr>
          <w:p>
            <w:pPr>
              <w:spacing w:after="0"/>
              <w:rPr>
                <w:sz w:val="20"/>
                <w:szCs w:val="20"/>
                <w:color w:val="auto"/>
              </w:rPr>
            </w:pPr>
          </w:p>
        </w:tc>
        <w:tc>
          <w:tcPr>
            <w:tcW w:w="1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(415) 507-5000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140"/>
        <w:spacing w:after="0" w:line="25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w:t>
      </w:r>
      <w:r>
        <w:rPr>
          <w:rFonts w:ascii="MS PGothic" w:cs="MS PGothic" w:eastAsia="MS PGothic" w:hAnsi="MS PGothic"/>
          <w:sz w:val="18"/>
          <w:szCs w:val="18"/>
          <w:color w:val="auto"/>
        </w:rPr>
        <w:t>☐</w:t>
      </w:r>
      <w:r>
        <w:rPr>
          <w:rFonts w:ascii="Arial" w:cs="Arial" w:eastAsia="Arial" w:hAnsi="Arial"/>
          <w:sz w:val="18"/>
          <w:szCs w:val="18"/>
          <w:color w:val="auto"/>
        </w:rPr>
        <w:t>] Written communications pursuant to Rule 425 under the Securities Act (17 CFR 230.425)</w:t>
      </w:r>
    </w:p>
    <w:p>
      <w:pPr>
        <w:spacing w:after="0" w:line="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w:t>
      </w:r>
      <w:r>
        <w:rPr>
          <w:rFonts w:ascii="MS PGothic" w:cs="MS PGothic" w:eastAsia="MS PGothic" w:hAnsi="MS PGothic"/>
          <w:sz w:val="18"/>
          <w:szCs w:val="18"/>
          <w:color w:val="auto"/>
        </w:rPr>
        <w:t>☐</w:t>
      </w:r>
      <w:r>
        <w:rPr>
          <w:rFonts w:ascii="Arial" w:cs="Arial" w:eastAsia="Arial" w:hAnsi="Arial"/>
          <w:sz w:val="18"/>
          <w:szCs w:val="18"/>
          <w:color w:val="auto"/>
        </w:rPr>
        <w:t>] Soliciting material pursuant to Rule 14a-12 under the Exchange Act (17 CFR 240.14a-12)</w:t>
      </w:r>
    </w:p>
    <w:p>
      <w:pPr>
        <w:spacing w:after="0" w:line="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w:t>
      </w:r>
      <w:r>
        <w:rPr>
          <w:rFonts w:ascii="MS PGothic" w:cs="MS PGothic" w:eastAsia="MS PGothic" w:hAnsi="MS PGothic"/>
          <w:sz w:val="18"/>
          <w:szCs w:val="18"/>
          <w:color w:val="auto"/>
        </w:rPr>
        <w:t>☐</w:t>
      </w:r>
      <w:r>
        <w:rPr>
          <w:rFonts w:ascii="Arial" w:cs="Arial" w:eastAsia="Arial" w:hAnsi="Arial"/>
          <w:sz w:val="18"/>
          <w:szCs w:val="18"/>
          <w:color w:val="auto"/>
        </w:rPr>
        <w:t>] Pre-commencement communications pursuant to Rule 14d-2(b) under the Exchange Act (17 CFR 240.14d-2(b))</w:t>
      </w:r>
    </w:p>
    <w:p>
      <w:pPr>
        <w:spacing w:after="0" w:line="9"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w:t>
      </w:r>
      <w:r>
        <w:rPr>
          <w:rFonts w:ascii="MS PGothic" w:cs="MS PGothic" w:eastAsia="MS PGothic" w:hAnsi="MS PGothic"/>
          <w:sz w:val="18"/>
          <w:szCs w:val="18"/>
          <w:color w:val="auto"/>
        </w:rPr>
        <w:t>☐</w:t>
      </w:r>
      <w:r>
        <w:rPr>
          <w:rFonts w:ascii="Arial" w:cs="Arial" w:eastAsia="Arial" w:hAnsi="Arial"/>
          <w:sz w:val="18"/>
          <w:szCs w:val="18"/>
          <w:color w:val="auto"/>
        </w:rPr>
        <w:t>] Pre-commencement communications pursuant to Rule 13e-4(c) under the Exchange Act (17 CFR 240.13e-4(c))</w:t>
      </w:r>
    </w:p>
    <w:p>
      <w:pPr>
        <w:spacing w:after="0" w:line="200" w:lineRule="exact"/>
        <w:rPr>
          <w:sz w:val="24"/>
          <w:szCs w:val="24"/>
          <w:color w:val="auto"/>
        </w:rPr>
      </w:pPr>
    </w:p>
    <w:p>
      <w:pPr>
        <w:spacing w:after="0" w:line="28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240"/>
          </w:cols>
          <w:pgMar w:left="320" w:top="1023" w:right="339" w:bottom="1440" w:gutter="0" w:footer="0" w:header="0"/>
        </w:sectPr>
      </w:pPr>
    </w:p>
    <w:p>
      <w:pPr>
        <w:spacing w:after="0" w:line="144" w:lineRule="exact"/>
        <w:rPr>
          <w:sz w:val="24"/>
          <w:szCs w:val="24"/>
          <w:color w:val="auto"/>
        </w:rPr>
      </w:pPr>
    </w:p>
    <w:p>
      <w:pPr>
        <w:ind w:left="1140"/>
        <w:spacing w:after="0"/>
        <w:rPr>
          <w:sz w:val="20"/>
          <w:szCs w:val="20"/>
          <w:color w:val="auto"/>
        </w:rPr>
      </w:pPr>
      <w:r>
        <w:rPr>
          <w:rFonts w:ascii="Arial" w:cs="Arial" w:eastAsia="Arial" w:hAnsi="Arial"/>
          <w:sz w:val="18"/>
          <w:szCs w:val="18"/>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Trading Symbol(s)</w:t>
      </w:r>
    </w:p>
    <w:p>
      <w:pPr>
        <w:spacing w:after="0" w:line="20" w:lineRule="exact"/>
        <w:rPr>
          <w:sz w:val="24"/>
          <w:szCs w:val="24"/>
          <w:color w:val="auto"/>
        </w:rPr>
      </w:pPr>
      <w:r>
        <w:rPr>
          <w:sz w:val="24"/>
          <w:szCs w:val="24"/>
          <w:color w:val="auto"/>
        </w:rPr>
        <w:br w:type="column"/>
      </w:r>
    </w:p>
    <w:p>
      <w:pPr>
        <w:spacing w:after="0" w:line="124"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Name of each exchange on which registered</w:t>
      </w:r>
    </w:p>
    <w:p>
      <w:pPr>
        <w:spacing w:after="0" w:line="51" w:lineRule="exact"/>
        <w:rPr>
          <w:sz w:val="24"/>
          <w:szCs w:val="24"/>
          <w:color w:val="auto"/>
        </w:rPr>
      </w:pPr>
    </w:p>
    <w:p>
      <w:pPr>
        <w:sectPr>
          <w:pgSz w:w="11900" w:h="16838" w:orient="portrait"/>
          <w:cols w:equalWidth="0" w:num="3">
            <w:col w:w="3280" w:space="720"/>
            <w:col w:w="1880" w:space="720"/>
            <w:col w:w="4640"/>
          </w:cols>
          <w:pgMar w:left="320" w:top="1023" w:right="339" w:bottom="1440" w:gutter="0" w:footer="0" w:header="0"/>
          <w:type w:val="continuous"/>
        </w:sectPr>
      </w:pPr>
    </w:p>
    <w:p>
      <w:pPr>
        <w:ind w:left="220"/>
        <w:spacing w:after="0"/>
        <w:rPr>
          <w:sz w:val="20"/>
          <w:szCs w:val="20"/>
          <w:color w:val="auto"/>
        </w:rPr>
      </w:pPr>
      <w:r>
        <w:rPr>
          <w:rFonts w:ascii="Arial" w:cs="Arial" w:eastAsia="Arial" w:hAnsi="Arial"/>
          <w:sz w:val="17"/>
          <w:szCs w:val="17"/>
          <w:color w:val="auto"/>
        </w:rPr>
        <w:t>Common Stock, par value $0.01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ADSK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The Nasdaq Global Select Market</w:t>
      </w:r>
    </w:p>
    <w:p>
      <w:pPr>
        <w:spacing w:after="0" w:line="138" w:lineRule="exact"/>
        <w:rPr>
          <w:sz w:val="24"/>
          <w:szCs w:val="24"/>
          <w:color w:val="auto"/>
        </w:rPr>
      </w:pPr>
    </w:p>
    <w:p>
      <w:pPr>
        <w:sectPr>
          <w:pgSz w:w="11900" w:h="16838" w:orient="portrait"/>
          <w:cols w:equalWidth="0" w:num="3">
            <w:col w:w="3820" w:space="720"/>
            <w:col w:w="1880" w:space="720"/>
            <w:col w:w="4100"/>
          </w:cols>
          <w:pgMar w:left="320" w:top="1023" w:right="339" w:bottom="1440" w:gutter="0" w:footer="0" w:header="0"/>
          <w:type w:val="continuous"/>
        </w:sectPr>
      </w:pPr>
    </w:p>
    <w:p>
      <w:pPr>
        <w:spacing w:after="0" w:line="344"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jc w:val="right"/>
        <w:spacing w:after="0" w:line="207" w:lineRule="exact"/>
        <w:rPr>
          <w:sz w:val="20"/>
          <w:szCs w:val="20"/>
          <w:color w:val="auto"/>
        </w:rPr>
      </w:pPr>
      <w:r>
        <w:rPr>
          <w:rFonts w:ascii="Arial" w:cs="Arial" w:eastAsia="Arial" w:hAnsi="Arial"/>
          <w:sz w:val="18"/>
          <w:szCs w:val="18"/>
          <w:color w:val="auto"/>
        </w:rPr>
        <w:t>Emerging growth company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793750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3" w:right="339" w:bottom="1440" w:gutter="0" w:footer="0" w:header="0"/>
          <w:type w:val="continuous"/>
        </w:sectPr>
      </w:pPr>
    </w:p>
    <w:bookmarkStart w:id="1" w:name="page2"/>
    <w:bookmarkEnd w:id="1"/>
    <w:p>
      <w:pPr>
        <w:spacing w:after="0" w:line="396"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508635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985" w:right="5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Item 5.03. Amendments to Articles of Incorporation or Bylaws.</w:t>
      </w:r>
    </w:p>
    <w:p>
      <w:pPr>
        <w:spacing w:after="0" w:line="2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Autodesk, Inc. (“Autodesk” or the “Company”) filed its Certificate of Amendment to its Amended and Restated Certificate of Incorporation (the “Certificate of Amendment”), which was approved by its stockholders at the Company’s 2026 Annual Meeting of Stockholders held on June 17, 2026 (the “Annual Meeting”), with the Delaware Secretary of State effective June 17, 2026. A description of the changes effected by the Certificate of Amendment is contained in Appendix B of the definitive proxy statement on Schedule 14A filed with the U.S. Securities and Exchange Commission on May 6, 2026, which Appendix B is incorporated herein by reference. The changes relate to providing for officer exculpation as permitted by Delaware law.</w:t>
      </w:r>
    </w:p>
    <w:p>
      <w:pPr>
        <w:spacing w:after="0" w:line="20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foregoing description of the Certificate of Amendment is qualified in its entirety by reference to the full text of the Certificate of Amendment, which is attached as Exhibit 3.1 to this Current Report on Form 8-K and is incorporated into this Item 5.03 by reference.</w:t>
      </w: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5.07. Submission of Matters to a Vote of Security Holders.</w:t>
      </w:r>
    </w:p>
    <w:p>
      <w:pPr>
        <w:spacing w:after="0" w:line="27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information set forth in Item 5.03 above is incorporated by reference herein. At the Annual Meeting, the Company elected the following eleven individuals to its Board of Directors. Each director will serve for the ensuing year and until his or her successor is duly elected and qualified.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380" w:type="dxa"/>
            <w:vAlign w:val="bottom"/>
            <w:gridSpan w:val="2"/>
          </w:tcPr>
          <w:p>
            <w:pPr>
              <w:ind w:left="60"/>
              <w:spacing w:after="0"/>
              <w:rPr>
                <w:sz w:val="20"/>
                <w:szCs w:val="20"/>
                <w:color w:val="auto"/>
              </w:rPr>
            </w:pPr>
            <w:r>
              <w:rPr>
                <w:rFonts w:ascii="Arial" w:cs="Arial" w:eastAsia="Arial" w:hAnsi="Arial"/>
                <w:sz w:val="14"/>
                <w:szCs w:val="14"/>
                <w:b w:val="1"/>
                <w:bCs w:val="1"/>
                <w:color w:val="auto"/>
              </w:rPr>
              <w:t>Nominee</w:t>
            </w:r>
          </w:p>
        </w:tc>
        <w:tc>
          <w:tcPr>
            <w:tcW w:w="1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Votes For</w:t>
            </w:r>
          </w:p>
        </w:tc>
        <w:tc>
          <w:tcPr>
            <w:tcW w:w="2000" w:type="dxa"/>
            <w:vAlign w:val="bottom"/>
            <w:gridSpan w:val="2"/>
          </w:tcPr>
          <w:p>
            <w:pPr>
              <w:ind w:left="480"/>
              <w:spacing w:after="0"/>
              <w:rPr>
                <w:sz w:val="20"/>
                <w:szCs w:val="20"/>
                <w:color w:val="auto"/>
              </w:rPr>
            </w:pPr>
            <w:r>
              <w:rPr>
                <w:rFonts w:ascii="Arial" w:cs="Arial" w:eastAsia="Arial" w:hAnsi="Arial"/>
                <w:sz w:val="14"/>
                <w:szCs w:val="14"/>
                <w:b w:val="1"/>
                <w:bCs w:val="1"/>
                <w:color w:val="auto"/>
              </w:rPr>
              <w:t>Votes Against</w:t>
            </w:r>
          </w:p>
        </w:tc>
        <w:tc>
          <w:tcPr>
            <w:tcW w:w="20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Abstentions</w:t>
            </w:r>
          </w:p>
        </w:tc>
        <w:tc>
          <w:tcPr>
            <w:tcW w:w="1880" w:type="dxa"/>
            <w:vAlign w:val="bottom"/>
          </w:tcPr>
          <w:p>
            <w:pPr>
              <w:jc w:val="center"/>
              <w:spacing w:after="0"/>
              <w:rPr>
                <w:sz w:val="20"/>
                <w:szCs w:val="20"/>
                <w:color w:val="auto"/>
              </w:rPr>
            </w:pPr>
            <w:r>
              <w:rPr>
                <w:rFonts w:ascii="Arial" w:cs="Arial" w:eastAsia="Arial" w:hAnsi="Arial"/>
                <w:sz w:val="14"/>
                <w:szCs w:val="14"/>
                <w:b w:val="1"/>
                <w:bCs w:val="1"/>
                <w:color w:val="auto"/>
              </w:rPr>
              <w:t>Broker Non-Votes</w:t>
            </w:r>
          </w:p>
        </w:tc>
      </w:tr>
      <w:tr>
        <w:trPr>
          <w:trHeight w:val="229"/>
        </w:trPr>
        <w:tc>
          <w:tcPr>
            <w:tcW w:w="3280" w:type="dxa"/>
            <w:vAlign w:val="bottom"/>
            <w:tcBorders>
              <w:top w:val="single" w:sz="8" w:color="auto"/>
            </w:tcBorders>
            <w:shd w:val="clear" w:color="auto" w:fill="CCCCCC"/>
          </w:tcPr>
          <w:p>
            <w:pPr>
              <w:ind w:left="60"/>
              <w:spacing w:after="0"/>
              <w:rPr>
                <w:sz w:val="20"/>
                <w:szCs w:val="20"/>
                <w:color w:val="auto"/>
              </w:rPr>
            </w:pPr>
            <w:r>
              <w:rPr>
                <w:rFonts w:ascii="Arial" w:cs="Arial" w:eastAsia="Arial" w:hAnsi="Arial"/>
                <w:sz w:val="16"/>
                <w:szCs w:val="16"/>
                <w:color w:val="auto"/>
              </w:rPr>
              <w:t>Andrew Anagnost</w:t>
            </w:r>
          </w:p>
        </w:tc>
        <w:tc>
          <w:tcPr>
            <w:tcW w:w="100" w:type="dxa"/>
            <w:vAlign w:val="bottom"/>
            <w:tcBorders>
              <w:top w:val="single" w:sz="8" w:color="CCCCCC"/>
            </w:tcBorders>
            <w:shd w:val="clear" w:color="auto" w:fill="CCCCCC"/>
          </w:tcPr>
          <w:p>
            <w:pPr>
              <w:spacing w:after="0"/>
              <w:rPr>
                <w:sz w:val="19"/>
                <w:szCs w:val="19"/>
                <w:color w:val="auto"/>
              </w:rPr>
            </w:pPr>
          </w:p>
        </w:tc>
        <w:tc>
          <w:tcPr>
            <w:tcW w:w="1880" w:type="dxa"/>
            <w:vAlign w:val="bottom"/>
            <w:tcBorders>
              <w:top w:val="single" w:sz="8" w:color="auto"/>
            </w:tcBorders>
            <w:shd w:val="clear" w:color="auto" w:fill="CCCCCC"/>
          </w:tcPr>
          <w:p>
            <w:pPr>
              <w:jc w:val="center"/>
              <w:spacing w:after="0"/>
              <w:rPr>
                <w:sz w:val="20"/>
                <w:szCs w:val="20"/>
                <w:color w:val="auto"/>
              </w:rPr>
            </w:pPr>
            <w:r>
              <w:rPr>
                <w:rFonts w:ascii="Arial" w:cs="Arial" w:eastAsia="Arial" w:hAnsi="Arial"/>
                <w:sz w:val="16"/>
                <w:szCs w:val="16"/>
                <w:color w:val="auto"/>
              </w:rPr>
              <w:t>171,597,422</w:t>
            </w:r>
          </w:p>
        </w:tc>
        <w:tc>
          <w:tcPr>
            <w:tcW w:w="100" w:type="dxa"/>
            <w:vAlign w:val="bottom"/>
            <w:tcBorders>
              <w:top w:val="single" w:sz="8" w:color="CCCCCC"/>
            </w:tcBorders>
            <w:shd w:val="clear" w:color="auto" w:fill="CCCCCC"/>
          </w:tcPr>
          <w:p>
            <w:pPr>
              <w:spacing w:after="0"/>
              <w:rPr>
                <w:sz w:val="19"/>
                <w:szCs w:val="19"/>
                <w:color w:val="auto"/>
              </w:rPr>
            </w:pPr>
          </w:p>
        </w:tc>
        <w:tc>
          <w:tcPr>
            <w:tcW w:w="1880" w:type="dxa"/>
            <w:vAlign w:val="bottom"/>
            <w:tcBorders>
              <w:top w:val="single" w:sz="8" w:color="auto"/>
            </w:tcBorders>
            <w:shd w:val="clear" w:color="auto" w:fill="CCCCCC"/>
          </w:tcPr>
          <w:p>
            <w:pPr>
              <w:jc w:val="center"/>
              <w:spacing w:after="0"/>
              <w:rPr>
                <w:sz w:val="20"/>
                <w:szCs w:val="20"/>
                <w:color w:val="auto"/>
              </w:rPr>
            </w:pPr>
            <w:r>
              <w:rPr>
                <w:rFonts w:ascii="Arial" w:cs="Arial" w:eastAsia="Arial" w:hAnsi="Arial"/>
                <w:sz w:val="16"/>
                <w:szCs w:val="16"/>
                <w:color w:val="auto"/>
              </w:rPr>
              <w:t>741,011</w:t>
            </w:r>
          </w:p>
        </w:tc>
        <w:tc>
          <w:tcPr>
            <w:tcW w:w="120" w:type="dxa"/>
            <w:vAlign w:val="bottom"/>
            <w:tcBorders>
              <w:top w:val="single" w:sz="8" w:color="CCCCCC"/>
            </w:tcBorders>
            <w:shd w:val="clear" w:color="auto" w:fill="CCCCCC"/>
          </w:tcPr>
          <w:p>
            <w:pPr>
              <w:spacing w:after="0"/>
              <w:rPr>
                <w:sz w:val="19"/>
                <w:szCs w:val="19"/>
                <w:color w:val="auto"/>
              </w:rPr>
            </w:pPr>
          </w:p>
        </w:tc>
        <w:tc>
          <w:tcPr>
            <w:tcW w:w="1860" w:type="dxa"/>
            <w:vAlign w:val="bottom"/>
            <w:tcBorders>
              <w:top w:val="single" w:sz="8" w:color="auto"/>
            </w:tcBorders>
            <w:shd w:val="clear" w:color="auto" w:fill="CCCCCC"/>
          </w:tcPr>
          <w:p>
            <w:pPr>
              <w:jc w:val="center"/>
              <w:spacing w:after="0"/>
              <w:rPr>
                <w:sz w:val="20"/>
                <w:szCs w:val="20"/>
                <w:color w:val="auto"/>
              </w:rPr>
            </w:pPr>
            <w:r>
              <w:rPr>
                <w:rFonts w:ascii="Arial" w:cs="Arial" w:eastAsia="Arial" w:hAnsi="Arial"/>
                <w:sz w:val="16"/>
                <w:szCs w:val="16"/>
                <w:color w:val="auto"/>
              </w:rPr>
              <w:t>230,522</w:t>
            </w:r>
          </w:p>
        </w:tc>
        <w:tc>
          <w:tcPr>
            <w:tcW w:w="140" w:type="dxa"/>
            <w:vAlign w:val="bottom"/>
            <w:tcBorders>
              <w:top w:val="single" w:sz="8" w:color="CCCCCC"/>
            </w:tcBorders>
            <w:shd w:val="clear" w:color="auto" w:fill="CCCCCC"/>
          </w:tcPr>
          <w:p>
            <w:pPr>
              <w:spacing w:after="0"/>
              <w:rPr>
                <w:sz w:val="19"/>
                <w:szCs w:val="19"/>
                <w:color w:val="auto"/>
              </w:rPr>
            </w:pPr>
          </w:p>
        </w:tc>
        <w:tc>
          <w:tcPr>
            <w:tcW w:w="1880" w:type="dxa"/>
            <w:vAlign w:val="bottom"/>
            <w:tcBorders>
              <w:top w:val="single" w:sz="8" w:color="auto"/>
            </w:tcBorders>
            <w:shd w:val="clear" w:color="auto" w:fill="CCCCCC"/>
          </w:tcPr>
          <w:p>
            <w:pPr>
              <w:jc w:val="center"/>
              <w:spacing w:after="0"/>
              <w:rPr>
                <w:sz w:val="20"/>
                <w:szCs w:val="20"/>
                <w:color w:val="auto"/>
              </w:rPr>
            </w:pPr>
            <w:r>
              <w:rPr>
                <w:rFonts w:ascii="Arial" w:cs="Arial" w:eastAsia="Arial" w:hAnsi="Arial"/>
                <w:sz w:val="16"/>
                <w:szCs w:val="16"/>
                <w:color w:val="auto"/>
                <w:w w:val="99"/>
              </w:rPr>
              <w:t>14,904,908</w:t>
            </w:r>
          </w:p>
        </w:tc>
      </w:tr>
      <w:tr>
        <w:trPr>
          <w:trHeight w:val="228"/>
        </w:trPr>
        <w:tc>
          <w:tcPr>
            <w:tcW w:w="3380" w:type="dxa"/>
            <w:vAlign w:val="bottom"/>
            <w:gridSpan w:val="2"/>
          </w:tcPr>
          <w:p>
            <w:pPr>
              <w:ind w:left="60"/>
              <w:spacing w:after="0"/>
              <w:rPr>
                <w:sz w:val="20"/>
                <w:szCs w:val="20"/>
                <w:color w:val="auto"/>
              </w:rPr>
            </w:pPr>
            <w:r>
              <w:rPr>
                <w:rFonts w:ascii="Arial" w:cs="Arial" w:eastAsia="Arial" w:hAnsi="Arial"/>
                <w:sz w:val="16"/>
                <w:szCs w:val="16"/>
                <w:color w:val="auto"/>
              </w:rPr>
              <w:t>Stacy J. Smith</w:t>
            </w:r>
          </w:p>
        </w:tc>
        <w:tc>
          <w:tcPr>
            <w:tcW w:w="1880" w:type="dxa"/>
            <w:vAlign w:val="bottom"/>
          </w:tcPr>
          <w:p>
            <w:pPr>
              <w:jc w:val="center"/>
              <w:spacing w:after="0"/>
              <w:rPr>
                <w:sz w:val="20"/>
                <w:szCs w:val="20"/>
                <w:color w:val="auto"/>
              </w:rPr>
            </w:pPr>
            <w:r>
              <w:rPr>
                <w:rFonts w:ascii="Arial" w:cs="Arial" w:eastAsia="Arial" w:hAnsi="Arial"/>
                <w:sz w:val="16"/>
                <w:szCs w:val="16"/>
                <w:color w:val="auto"/>
              </w:rPr>
              <w:t>148,036,428</w:t>
            </w:r>
          </w:p>
        </w:tc>
        <w:tc>
          <w:tcPr>
            <w:tcW w:w="10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Arial" w:cs="Arial" w:eastAsia="Arial" w:hAnsi="Arial"/>
                <w:sz w:val="16"/>
                <w:szCs w:val="16"/>
                <w:color w:val="auto"/>
              </w:rPr>
              <w:t>23,865,848</w:t>
            </w:r>
          </w:p>
        </w:tc>
        <w:tc>
          <w:tcPr>
            <w:tcW w:w="12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rPr>
              <w:t>666,679</w:t>
            </w:r>
          </w:p>
        </w:tc>
        <w:tc>
          <w:tcPr>
            <w:tcW w:w="14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Arial" w:cs="Arial" w:eastAsia="Arial" w:hAnsi="Arial"/>
                <w:sz w:val="16"/>
                <w:szCs w:val="16"/>
                <w:color w:val="auto"/>
                <w:w w:val="99"/>
              </w:rPr>
              <w:t>14,904,908</w:t>
            </w:r>
          </w:p>
        </w:tc>
      </w:tr>
      <w:tr>
        <w:trPr>
          <w:trHeight w:val="231"/>
        </w:trPr>
        <w:tc>
          <w:tcPr>
            <w:tcW w:w="3380" w:type="dxa"/>
            <w:vAlign w:val="bottom"/>
            <w:gridSpan w:val="2"/>
            <w:shd w:val="clear" w:color="auto" w:fill="CCCCCC"/>
          </w:tcPr>
          <w:p>
            <w:pPr>
              <w:ind w:left="60"/>
              <w:spacing w:after="0"/>
              <w:rPr>
                <w:sz w:val="20"/>
                <w:szCs w:val="20"/>
                <w:color w:val="auto"/>
              </w:rPr>
            </w:pPr>
            <w:r>
              <w:rPr>
                <w:rFonts w:ascii="Arial" w:cs="Arial" w:eastAsia="Arial" w:hAnsi="Arial"/>
                <w:sz w:val="16"/>
                <w:szCs w:val="16"/>
                <w:color w:val="auto"/>
              </w:rPr>
              <w:t>Omar Abbosh</w:t>
            </w:r>
          </w:p>
        </w:tc>
        <w:tc>
          <w:tcPr>
            <w:tcW w:w="1880" w:type="dxa"/>
            <w:vAlign w:val="bottom"/>
            <w:shd w:val="clear" w:color="auto" w:fill="CCCCCC"/>
          </w:tcPr>
          <w:p>
            <w:pPr>
              <w:jc w:val="center"/>
              <w:spacing w:after="0"/>
              <w:rPr>
                <w:sz w:val="20"/>
                <w:szCs w:val="20"/>
                <w:color w:val="auto"/>
              </w:rPr>
            </w:pPr>
            <w:r>
              <w:rPr>
                <w:rFonts w:ascii="Arial" w:cs="Arial" w:eastAsia="Arial" w:hAnsi="Arial"/>
                <w:sz w:val="16"/>
                <w:szCs w:val="16"/>
                <w:color w:val="auto"/>
                <w:w w:val="98"/>
              </w:rPr>
              <w:t>170,925,511</w:t>
            </w:r>
          </w:p>
        </w:tc>
        <w:tc>
          <w:tcPr>
            <w:tcW w:w="100" w:type="dxa"/>
            <w:vAlign w:val="bottom"/>
            <w:shd w:val="clear" w:color="auto" w:fill="CCCCCC"/>
          </w:tcPr>
          <w:p>
            <w:pPr>
              <w:spacing w:after="0"/>
              <w:rPr>
                <w:sz w:val="20"/>
                <w:szCs w:val="20"/>
                <w:color w:val="auto"/>
              </w:rPr>
            </w:pPr>
          </w:p>
        </w:tc>
        <w:tc>
          <w:tcPr>
            <w:tcW w:w="1880" w:type="dxa"/>
            <w:vAlign w:val="bottom"/>
            <w:shd w:val="clear" w:color="auto" w:fill="CCCCCC"/>
          </w:tcPr>
          <w:p>
            <w:pPr>
              <w:jc w:val="center"/>
              <w:spacing w:after="0"/>
              <w:rPr>
                <w:sz w:val="20"/>
                <w:szCs w:val="20"/>
                <w:color w:val="auto"/>
              </w:rPr>
            </w:pPr>
            <w:r>
              <w:rPr>
                <w:rFonts w:ascii="Arial" w:cs="Arial" w:eastAsia="Arial" w:hAnsi="Arial"/>
                <w:sz w:val="16"/>
                <w:szCs w:val="16"/>
                <w:color w:val="auto"/>
              </w:rPr>
              <w:t>1,536,959</w:t>
            </w:r>
          </w:p>
        </w:tc>
        <w:tc>
          <w:tcPr>
            <w:tcW w:w="120" w:type="dxa"/>
            <w:vAlign w:val="bottom"/>
            <w:shd w:val="clear" w:color="auto" w:fill="CCCCCC"/>
          </w:tcPr>
          <w:p>
            <w:pPr>
              <w:spacing w:after="0"/>
              <w:rPr>
                <w:sz w:val="20"/>
                <w:szCs w:val="20"/>
                <w:color w:val="auto"/>
              </w:rPr>
            </w:pPr>
          </w:p>
        </w:tc>
        <w:tc>
          <w:tcPr>
            <w:tcW w:w="1860" w:type="dxa"/>
            <w:vAlign w:val="bottom"/>
            <w:shd w:val="clear" w:color="auto" w:fill="CCCCCC"/>
          </w:tcPr>
          <w:p>
            <w:pPr>
              <w:jc w:val="center"/>
              <w:spacing w:after="0"/>
              <w:rPr>
                <w:sz w:val="20"/>
                <w:szCs w:val="20"/>
                <w:color w:val="auto"/>
              </w:rPr>
            </w:pPr>
            <w:r>
              <w:rPr>
                <w:rFonts w:ascii="Arial" w:cs="Arial" w:eastAsia="Arial" w:hAnsi="Arial"/>
                <w:sz w:val="16"/>
                <w:szCs w:val="16"/>
                <w:color w:val="auto"/>
              </w:rPr>
              <w:t>106,485</w:t>
            </w:r>
          </w:p>
        </w:tc>
        <w:tc>
          <w:tcPr>
            <w:tcW w:w="140" w:type="dxa"/>
            <w:vAlign w:val="bottom"/>
            <w:shd w:val="clear" w:color="auto" w:fill="CCCCCC"/>
          </w:tcPr>
          <w:p>
            <w:pPr>
              <w:spacing w:after="0"/>
              <w:rPr>
                <w:sz w:val="20"/>
                <w:szCs w:val="20"/>
                <w:color w:val="auto"/>
              </w:rPr>
            </w:pPr>
          </w:p>
        </w:tc>
        <w:tc>
          <w:tcPr>
            <w:tcW w:w="1880" w:type="dxa"/>
            <w:vAlign w:val="bottom"/>
            <w:shd w:val="clear" w:color="auto" w:fill="CCCCCC"/>
          </w:tcPr>
          <w:p>
            <w:pPr>
              <w:jc w:val="center"/>
              <w:spacing w:after="0"/>
              <w:rPr>
                <w:sz w:val="20"/>
                <w:szCs w:val="20"/>
                <w:color w:val="auto"/>
              </w:rPr>
            </w:pPr>
            <w:r>
              <w:rPr>
                <w:rFonts w:ascii="Arial" w:cs="Arial" w:eastAsia="Arial" w:hAnsi="Arial"/>
                <w:sz w:val="16"/>
                <w:szCs w:val="16"/>
                <w:color w:val="auto"/>
                <w:w w:val="99"/>
              </w:rPr>
              <w:t>14,904,908</w:t>
            </w:r>
          </w:p>
        </w:tc>
      </w:tr>
      <w:tr>
        <w:trPr>
          <w:trHeight w:val="228"/>
        </w:trPr>
        <w:tc>
          <w:tcPr>
            <w:tcW w:w="3380" w:type="dxa"/>
            <w:vAlign w:val="bottom"/>
            <w:gridSpan w:val="2"/>
          </w:tcPr>
          <w:p>
            <w:pPr>
              <w:ind w:left="60"/>
              <w:spacing w:after="0"/>
              <w:rPr>
                <w:sz w:val="20"/>
                <w:szCs w:val="20"/>
                <w:color w:val="auto"/>
              </w:rPr>
            </w:pPr>
            <w:r>
              <w:rPr>
                <w:rFonts w:ascii="Arial" w:cs="Arial" w:eastAsia="Arial" w:hAnsi="Arial"/>
                <w:sz w:val="16"/>
                <w:szCs w:val="16"/>
                <w:color w:val="auto"/>
              </w:rPr>
              <w:t>Karen Blasing</w:t>
            </w:r>
          </w:p>
        </w:tc>
        <w:tc>
          <w:tcPr>
            <w:tcW w:w="1880" w:type="dxa"/>
            <w:vAlign w:val="bottom"/>
          </w:tcPr>
          <w:p>
            <w:pPr>
              <w:jc w:val="center"/>
              <w:spacing w:after="0"/>
              <w:rPr>
                <w:sz w:val="20"/>
                <w:szCs w:val="20"/>
                <w:color w:val="auto"/>
              </w:rPr>
            </w:pPr>
            <w:r>
              <w:rPr>
                <w:rFonts w:ascii="Arial" w:cs="Arial" w:eastAsia="Arial" w:hAnsi="Arial"/>
                <w:sz w:val="16"/>
                <w:szCs w:val="16"/>
                <w:color w:val="auto"/>
              </w:rPr>
              <w:t>168,497,431</w:t>
            </w:r>
          </w:p>
        </w:tc>
        <w:tc>
          <w:tcPr>
            <w:tcW w:w="10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Arial" w:cs="Arial" w:eastAsia="Arial" w:hAnsi="Arial"/>
                <w:sz w:val="16"/>
                <w:szCs w:val="16"/>
                <w:color w:val="auto"/>
              </w:rPr>
              <w:t>3,952,509</w:t>
            </w:r>
          </w:p>
        </w:tc>
        <w:tc>
          <w:tcPr>
            <w:tcW w:w="12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rPr>
              <w:t>119,015</w:t>
            </w:r>
          </w:p>
        </w:tc>
        <w:tc>
          <w:tcPr>
            <w:tcW w:w="14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Arial" w:cs="Arial" w:eastAsia="Arial" w:hAnsi="Arial"/>
                <w:sz w:val="16"/>
                <w:szCs w:val="16"/>
                <w:color w:val="auto"/>
                <w:w w:val="99"/>
              </w:rPr>
              <w:t>14,904,908</w:t>
            </w:r>
          </w:p>
        </w:tc>
      </w:tr>
      <w:tr>
        <w:trPr>
          <w:trHeight w:val="230"/>
        </w:trPr>
        <w:tc>
          <w:tcPr>
            <w:tcW w:w="3380" w:type="dxa"/>
            <w:vAlign w:val="bottom"/>
            <w:gridSpan w:val="2"/>
            <w:shd w:val="clear" w:color="auto" w:fill="CCCCCC"/>
          </w:tcPr>
          <w:p>
            <w:pPr>
              <w:ind w:left="60"/>
              <w:spacing w:after="0"/>
              <w:rPr>
                <w:sz w:val="20"/>
                <w:szCs w:val="20"/>
                <w:color w:val="auto"/>
              </w:rPr>
            </w:pPr>
            <w:r>
              <w:rPr>
                <w:rFonts w:ascii="Arial" w:cs="Arial" w:eastAsia="Arial" w:hAnsi="Arial"/>
                <w:sz w:val="16"/>
                <w:szCs w:val="16"/>
                <w:color w:val="auto"/>
              </w:rPr>
              <w:t>John T. Cahill</w:t>
            </w:r>
          </w:p>
        </w:tc>
        <w:tc>
          <w:tcPr>
            <w:tcW w:w="1880" w:type="dxa"/>
            <w:vAlign w:val="bottom"/>
            <w:shd w:val="clear" w:color="auto" w:fill="CCCCCC"/>
          </w:tcPr>
          <w:p>
            <w:pPr>
              <w:jc w:val="center"/>
              <w:spacing w:after="0"/>
              <w:rPr>
                <w:sz w:val="20"/>
                <w:szCs w:val="20"/>
                <w:color w:val="auto"/>
              </w:rPr>
            </w:pPr>
            <w:r>
              <w:rPr>
                <w:rFonts w:ascii="Arial" w:cs="Arial" w:eastAsia="Arial" w:hAnsi="Arial"/>
                <w:sz w:val="16"/>
                <w:szCs w:val="16"/>
                <w:color w:val="auto"/>
              </w:rPr>
              <w:t>163,268,441</w:t>
            </w:r>
          </w:p>
        </w:tc>
        <w:tc>
          <w:tcPr>
            <w:tcW w:w="100" w:type="dxa"/>
            <w:vAlign w:val="bottom"/>
            <w:shd w:val="clear" w:color="auto" w:fill="CCCCCC"/>
          </w:tcPr>
          <w:p>
            <w:pPr>
              <w:spacing w:after="0"/>
              <w:rPr>
                <w:sz w:val="20"/>
                <w:szCs w:val="20"/>
                <w:color w:val="auto"/>
              </w:rPr>
            </w:pPr>
          </w:p>
        </w:tc>
        <w:tc>
          <w:tcPr>
            <w:tcW w:w="1880" w:type="dxa"/>
            <w:vAlign w:val="bottom"/>
            <w:shd w:val="clear" w:color="auto" w:fill="CCCCCC"/>
          </w:tcPr>
          <w:p>
            <w:pPr>
              <w:jc w:val="center"/>
              <w:spacing w:after="0"/>
              <w:rPr>
                <w:sz w:val="20"/>
                <w:szCs w:val="20"/>
                <w:color w:val="auto"/>
              </w:rPr>
            </w:pPr>
            <w:r>
              <w:rPr>
                <w:rFonts w:ascii="Arial" w:cs="Arial" w:eastAsia="Arial" w:hAnsi="Arial"/>
                <w:sz w:val="16"/>
                <w:szCs w:val="16"/>
                <w:color w:val="auto"/>
              </w:rPr>
              <w:t>9,170,566</w:t>
            </w:r>
          </w:p>
        </w:tc>
        <w:tc>
          <w:tcPr>
            <w:tcW w:w="120" w:type="dxa"/>
            <w:vAlign w:val="bottom"/>
            <w:shd w:val="clear" w:color="auto" w:fill="CCCCCC"/>
          </w:tcPr>
          <w:p>
            <w:pPr>
              <w:spacing w:after="0"/>
              <w:rPr>
                <w:sz w:val="20"/>
                <w:szCs w:val="20"/>
                <w:color w:val="auto"/>
              </w:rPr>
            </w:pPr>
          </w:p>
        </w:tc>
        <w:tc>
          <w:tcPr>
            <w:tcW w:w="1860" w:type="dxa"/>
            <w:vAlign w:val="bottom"/>
            <w:shd w:val="clear" w:color="auto" w:fill="CCCCCC"/>
          </w:tcPr>
          <w:p>
            <w:pPr>
              <w:jc w:val="center"/>
              <w:spacing w:after="0"/>
              <w:rPr>
                <w:sz w:val="20"/>
                <w:szCs w:val="20"/>
                <w:color w:val="auto"/>
              </w:rPr>
            </w:pPr>
            <w:r>
              <w:rPr>
                <w:rFonts w:ascii="Arial" w:cs="Arial" w:eastAsia="Arial" w:hAnsi="Arial"/>
                <w:sz w:val="16"/>
                <w:szCs w:val="16"/>
                <w:color w:val="auto"/>
              </w:rPr>
              <w:t>129,948</w:t>
            </w:r>
          </w:p>
        </w:tc>
        <w:tc>
          <w:tcPr>
            <w:tcW w:w="140" w:type="dxa"/>
            <w:vAlign w:val="bottom"/>
            <w:shd w:val="clear" w:color="auto" w:fill="CCCCCC"/>
          </w:tcPr>
          <w:p>
            <w:pPr>
              <w:spacing w:after="0"/>
              <w:rPr>
                <w:sz w:val="20"/>
                <w:szCs w:val="20"/>
                <w:color w:val="auto"/>
              </w:rPr>
            </w:pPr>
          </w:p>
        </w:tc>
        <w:tc>
          <w:tcPr>
            <w:tcW w:w="1880" w:type="dxa"/>
            <w:vAlign w:val="bottom"/>
            <w:shd w:val="clear" w:color="auto" w:fill="CCCCCC"/>
          </w:tcPr>
          <w:p>
            <w:pPr>
              <w:jc w:val="center"/>
              <w:spacing w:after="0"/>
              <w:rPr>
                <w:sz w:val="20"/>
                <w:szCs w:val="20"/>
                <w:color w:val="auto"/>
              </w:rPr>
            </w:pPr>
            <w:r>
              <w:rPr>
                <w:rFonts w:ascii="Arial" w:cs="Arial" w:eastAsia="Arial" w:hAnsi="Arial"/>
                <w:sz w:val="16"/>
                <w:szCs w:val="16"/>
                <w:color w:val="auto"/>
                <w:w w:val="99"/>
              </w:rPr>
              <w:t>14,904,908</w:t>
            </w:r>
          </w:p>
        </w:tc>
      </w:tr>
      <w:tr>
        <w:trPr>
          <w:trHeight w:val="229"/>
        </w:trPr>
        <w:tc>
          <w:tcPr>
            <w:tcW w:w="3380" w:type="dxa"/>
            <w:vAlign w:val="bottom"/>
            <w:gridSpan w:val="2"/>
          </w:tcPr>
          <w:p>
            <w:pPr>
              <w:ind w:left="60"/>
              <w:spacing w:after="0"/>
              <w:rPr>
                <w:sz w:val="20"/>
                <w:szCs w:val="20"/>
                <w:color w:val="auto"/>
              </w:rPr>
            </w:pPr>
            <w:r>
              <w:rPr>
                <w:rFonts w:ascii="Arial" w:cs="Arial" w:eastAsia="Arial" w:hAnsi="Arial"/>
                <w:sz w:val="16"/>
                <w:szCs w:val="16"/>
                <w:color w:val="auto"/>
              </w:rPr>
              <w:t>Jeff Epstein</w:t>
            </w:r>
          </w:p>
        </w:tc>
        <w:tc>
          <w:tcPr>
            <w:tcW w:w="1880" w:type="dxa"/>
            <w:vAlign w:val="bottom"/>
          </w:tcPr>
          <w:p>
            <w:pPr>
              <w:jc w:val="center"/>
              <w:spacing w:after="0"/>
              <w:rPr>
                <w:sz w:val="20"/>
                <w:szCs w:val="20"/>
                <w:color w:val="auto"/>
              </w:rPr>
            </w:pPr>
            <w:r>
              <w:rPr>
                <w:rFonts w:ascii="Arial" w:cs="Arial" w:eastAsia="Arial" w:hAnsi="Arial"/>
                <w:sz w:val="16"/>
                <w:szCs w:val="16"/>
                <w:color w:val="auto"/>
              </w:rPr>
              <w:t>171,661,637</w:t>
            </w:r>
          </w:p>
        </w:tc>
        <w:tc>
          <w:tcPr>
            <w:tcW w:w="10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Arial" w:cs="Arial" w:eastAsia="Arial" w:hAnsi="Arial"/>
                <w:sz w:val="16"/>
                <w:szCs w:val="16"/>
                <w:color w:val="auto"/>
              </w:rPr>
              <w:t>796,383</w:t>
            </w:r>
          </w:p>
        </w:tc>
        <w:tc>
          <w:tcPr>
            <w:tcW w:w="12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rPr>
              <w:t>110,935</w:t>
            </w:r>
          </w:p>
        </w:tc>
        <w:tc>
          <w:tcPr>
            <w:tcW w:w="14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Arial" w:cs="Arial" w:eastAsia="Arial" w:hAnsi="Arial"/>
                <w:sz w:val="16"/>
                <w:szCs w:val="16"/>
                <w:color w:val="auto"/>
                <w:w w:val="99"/>
              </w:rPr>
              <w:t>14,904,908</w:t>
            </w:r>
          </w:p>
        </w:tc>
      </w:tr>
      <w:tr>
        <w:trPr>
          <w:trHeight w:val="230"/>
        </w:trPr>
        <w:tc>
          <w:tcPr>
            <w:tcW w:w="3380" w:type="dxa"/>
            <w:vAlign w:val="bottom"/>
            <w:gridSpan w:val="2"/>
            <w:shd w:val="clear" w:color="auto" w:fill="CCCCCC"/>
          </w:tcPr>
          <w:p>
            <w:pPr>
              <w:ind w:left="60"/>
              <w:spacing w:after="0"/>
              <w:rPr>
                <w:sz w:val="20"/>
                <w:szCs w:val="20"/>
                <w:color w:val="auto"/>
              </w:rPr>
            </w:pPr>
            <w:r>
              <w:rPr>
                <w:rFonts w:ascii="Arial" w:cs="Arial" w:eastAsia="Arial" w:hAnsi="Arial"/>
                <w:sz w:val="16"/>
                <w:szCs w:val="16"/>
                <w:color w:val="auto"/>
              </w:rPr>
              <w:t>Dr. Ayanna Howard</w:t>
            </w:r>
          </w:p>
        </w:tc>
        <w:tc>
          <w:tcPr>
            <w:tcW w:w="1880" w:type="dxa"/>
            <w:vAlign w:val="bottom"/>
            <w:shd w:val="clear" w:color="auto" w:fill="CCCCCC"/>
          </w:tcPr>
          <w:p>
            <w:pPr>
              <w:jc w:val="center"/>
              <w:spacing w:after="0"/>
              <w:rPr>
                <w:sz w:val="20"/>
                <w:szCs w:val="20"/>
                <w:color w:val="auto"/>
              </w:rPr>
            </w:pPr>
            <w:r>
              <w:rPr>
                <w:rFonts w:ascii="Arial" w:cs="Arial" w:eastAsia="Arial" w:hAnsi="Arial"/>
                <w:sz w:val="16"/>
                <w:szCs w:val="16"/>
                <w:color w:val="auto"/>
              </w:rPr>
              <w:t>171,136,581</w:t>
            </w:r>
          </w:p>
        </w:tc>
        <w:tc>
          <w:tcPr>
            <w:tcW w:w="100" w:type="dxa"/>
            <w:vAlign w:val="bottom"/>
            <w:shd w:val="clear" w:color="auto" w:fill="CCCCCC"/>
          </w:tcPr>
          <w:p>
            <w:pPr>
              <w:spacing w:after="0"/>
              <w:rPr>
                <w:sz w:val="20"/>
                <w:szCs w:val="20"/>
                <w:color w:val="auto"/>
              </w:rPr>
            </w:pPr>
          </w:p>
        </w:tc>
        <w:tc>
          <w:tcPr>
            <w:tcW w:w="1880" w:type="dxa"/>
            <w:vAlign w:val="bottom"/>
            <w:shd w:val="clear" w:color="auto" w:fill="CCCCCC"/>
          </w:tcPr>
          <w:p>
            <w:pPr>
              <w:jc w:val="center"/>
              <w:spacing w:after="0"/>
              <w:rPr>
                <w:sz w:val="20"/>
                <w:szCs w:val="20"/>
                <w:color w:val="auto"/>
              </w:rPr>
            </w:pPr>
            <w:r>
              <w:rPr>
                <w:rFonts w:ascii="Arial" w:cs="Arial" w:eastAsia="Arial" w:hAnsi="Arial"/>
                <w:sz w:val="16"/>
                <w:szCs w:val="16"/>
                <w:color w:val="auto"/>
              </w:rPr>
              <w:t>1,310,872</w:t>
            </w:r>
          </w:p>
        </w:tc>
        <w:tc>
          <w:tcPr>
            <w:tcW w:w="120" w:type="dxa"/>
            <w:vAlign w:val="bottom"/>
            <w:shd w:val="clear" w:color="auto" w:fill="CCCCCC"/>
          </w:tcPr>
          <w:p>
            <w:pPr>
              <w:spacing w:after="0"/>
              <w:rPr>
                <w:sz w:val="20"/>
                <w:szCs w:val="20"/>
                <w:color w:val="auto"/>
              </w:rPr>
            </w:pPr>
          </w:p>
        </w:tc>
        <w:tc>
          <w:tcPr>
            <w:tcW w:w="1860" w:type="dxa"/>
            <w:vAlign w:val="bottom"/>
            <w:shd w:val="clear" w:color="auto" w:fill="CCCCCC"/>
          </w:tcPr>
          <w:p>
            <w:pPr>
              <w:jc w:val="center"/>
              <w:spacing w:after="0"/>
              <w:rPr>
                <w:sz w:val="20"/>
                <w:szCs w:val="20"/>
                <w:color w:val="auto"/>
              </w:rPr>
            </w:pPr>
            <w:r>
              <w:rPr>
                <w:rFonts w:ascii="Arial" w:cs="Arial" w:eastAsia="Arial" w:hAnsi="Arial"/>
                <w:sz w:val="16"/>
                <w:szCs w:val="16"/>
                <w:color w:val="auto"/>
              </w:rPr>
              <w:t>121,502</w:t>
            </w:r>
          </w:p>
        </w:tc>
        <w:tc>
          <w:tcPr>
            <w:tcW w:w="140" w:type="dxa"/>
            <w:vAlign w:val="bottom"/>
            <w:shd w:val="clear" w:color="auto" w:fill="CCCCCC"/>
          </w:tcPr>
          <w:p>
            <w:pPr>
              <w:spacing w:after="0"/>
              <w:rPr>
                <w:sz w:val="20"/>
                <w:szCs w:val="20"/>
                <w:color w:val="auto"/>
              </w:rPr>
            </w:pPr>
          </w:p>
        </w:tc>
        <w:tc>
          <w:tcPr>
            <w:tcW w:w="1880" w:type="dxa"/>
            <w:vAlign w:val="bottom"/>
            <w:shd w:val="clear" w:color="auto" w:fill="CCCCCC"/>
          </w:tcPr>
          <w:p>
            <w:pPr>
              <w:jc w:val="center"/>
              <w:spacing w:after="0"/>
              <w:rPr>
                <w:sz w:val="20"/>
                <w:szCs w:val="20"/>
                <w:color w:val="auto"/>
              </w:rPr>
            </w:pPr>
            <w:r>
              <w:rPr>
                <w:rFonts w:ascii="Arial" w:cs="Arial" w:eastAsia="Arial" w:hAnsi="Arial"/>
                <w:sz w:val="16"/>
                <w:szCs w:val="16"/>
                <w:color w:val="auto"/>
                <w:w w:val="99"/>
              </w:rPr>
              <w:t>14,904,908</w:t>
            </w:r>
          </w:p>
        </w:tc>
      </w:tr>
      <w:tr>
        <w:trPr>
          <w:trHeight w:val="229"/>
        </w:trPr>
        <w:tc>
          <w:tcPr>
            <w:tcW w:w="3380" w:type="dxa"/>
            <w:vAlign w:val="bottom"/>
            <w:gridSpan w:val="2"/>
          </w:tcPr>
          <w:p>
            <w:pPr>
              <w:ind w:left="60"/>
              <w:spacing w:after="0"/>
              <w:rPr>
                <w:sz w:val="20"/>
                <w:szCs w:val="20"/>
                <w:color w:val="auto"/>
              </w:rPr>
            </w:pPr>
            <w:r>
              <w:rPr>
                <w:rFonts w:ascii="Arial" w:cs="Arial" w:eastAsia="Arial" w:hAnsi="Arial"/>
                <w:sz w:val="16"/>
                <w:szCs w:val="16"/>
                <w:color w:val="auto"/>
              </w:rPr>
              <w:t>Blake Irving</w:t>
            </w:r>
          </w:p>
        </w:tc>
        <w:tc>
          <w:tcPr>
            <w:tcW w:w="1880" w:type="dxa"/>
            <w:vAlign w:val="bottom"/>
          </w:tcPr>
          <w:p>
            <w:pPr>
              <w:jc w:val="center"/>
              <w:spacing w:after="0"/>
              <w:rPr>
                <w:sz w:val="20"/>
                <w:szCs w:val="20"/>
                <w:color w:val="auto"/>
              </w:rPr>
            </w:pPr>
            <w:r>
              <w:rPr>
                <w:rFonts w:ascii="Arial" w:cs="Arial" w:eastAsia="Arial" w:hAnsi="Arial"/>
                <w:sz w:val="16"/>
                <w:szCs w:val="16"/>
                <w:color w:val="auto"/>
              </w:rPr>
              <w:t>152,805,313</w:t>
            </w:r>
          </w:p>
        </w:tc>
        <w:tc>
          <w:tcPr>
            <w:tcW w:w="10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Arial" w:cs="Arial" w:eastAsia="Arial" w:hAnsi="Arial"/>
                <w:sz w:val="16"/>
                <w:szCs w:val="16"/>
                <w:color w:val="auto"/>
              </w:rPr>
              <w:t>19,199,910</w:t>
            </w:r>
          </w:p>
        </w:tc>
        <w:tc>
          <w:tcPr>
            <w:tcW w:w="12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rPr>
              <w:t>563,732</w:t>
            </w:r>
          </w:p>
        </w:tc>
        <w:tc>
          <w:tcPr>
            <w:tcW w:w="14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Arial" w:cs="Arial" w:eastAsia="Arial" w:hAnsi="Arial"/>
                <w:sz w:val="16"/>
                <w:szCs w:val="16"/>
                <w:color w:val="auto"/>
                <w:w w:val="99"/>
              </w:rPr>
              <w:t>14,904,908</w:t>
            </w:r>
          </w:p>
        </w:tc>
      </w:tr>
      <w:tr>
        <w:trPr>
          <w:trHeight w:val="230"/>
        </w:trPr>
        <w:tc>
          <w:tcPr>
            <w:tcW w:w="3380" w:type="dxa"/>
            <w:vAlign w:val="bottom"/>
            <w:gridSpan w:val="2"/>
            <w:shd w:val="clear" w:color="auto" w:fill="CCCCCC"/>
          </w:tcPr>
          <w:p>
            <w:pPr>
              <w:ind w:left="60"/>
              <w:spacing w:after="0"/>
              <w:rPr>
                <w:sz w:val="20"/>
                <w:szCs w:val="20"/>
                <w:color w:val="auto"/>
              </w:rPr>
            </w:pPr>
            <w:r>
              <w:rPr>
                <w:rFonts w:ascii="Arial" w:cs="Arial" w:eastAsia="Arial" w:hAnsi="Arial"/>
                <w:sz w:val="16"/>
                <w:szCs w:val="16"/>
                <w:color w:val="auto"/>
              </w:rPr>
              <w:t>Ram R. Krishnan</w:t>
            </w:r>
          </w:p>
        </w:tc>
        <w:tc>
          <w:tcPr>
            <w:tcW w:w="1880" w:type="dxa"/>
            <w:vAlign w:val="bottom"/>
            <w:shd w:val="clear" w:color="auto" w:fill="CCCCCC"/>
          </w:tcPr>
          <w:p>
            <w:pPr>
              <w:jc w:val="center"/>
              <w:spacing w:after="0"/>
              <w:rPr>
                <w:sz w:val="20"/>
                <w:szCs w:val="20"/>
                <w:color w:val="auto"/>
              </w:rPr>
            </w:pPr>
            <w:r>
              <w:rPr>
                <w:rFonts w:ascii="Arial" w:cs="Arial" w:eastAsia="Arial" w:hAnsi="Arial"/>
                <w:sz w:val="16"/>
                <w:szCs w:val="16"/>
                <w:color w:val="auto"/>
              </w:rPr>
              <w:t>171,292,138</w:t>
            </w:r>
          </w:p>
        </w:tc>
        <w:tc>
          <w:tcPr>
            <w:tcW w:w="100" w:type="dxa"/>
            <w:vAlign w:val="bottom"/>
            <w:shd w:val="clear" w:color="auto" w:fill="CCCCCC"/>
          </w:tcPr>
          <w:p>
            <w:pPr>
              <w:spacing w:after="0"/>
              <w:rPr>
                <w:sz w:val="20"/>
                <w:szCs w:val="20"/>
                <w:color w:val="auto"/>
              </w:rPr>
            </w:pPr>
          </w:p>
        </w:tc>
        <w:tc>
          <w:tcPr>
            <w:tcW w:w="1880" w:type="dxa"/>
            <w:vAlign w:val="bottom"/>
            <w:shd w:val="clear" w:color="auto" w:fill="CCCCCC"/>
          </w:tcPr>
          <w:p>
            <w:pPr>
              <w:jc w:val="center"/>
              <w:spacing w:after="0"/>
              <w:rPr>
                <w:sz w:val="20"/>
                <w:szCs w:val="20"/>
                <w:color w:val="auto"/>
              </w:rPr>
            </w:pPr>
            <w:r>
              <w:rPr>
                <w:rFonts w:ascii="Arial" w:cs="Arial" w:eastAsia="Arial" w:hAnsi="Arial"/>
                <w:sz w:val="16"/>
                <w:szCs w:val="16"/>
                <w:color w:val="auto"/>
              </w:rPr>
              <w:t>1,152,756</w:t>
            </w:r>
          </w:p>
        </w:tc>
        <w:tc>
          <w:tcPr>
            <w:tcW w:w="120" w:type="dxa"/>
            <w:vAlign w:val="bottom"/>
            <w:shd w:val="clear" w:color="auto" w:fill="CCCCCC"/>
          </w:tcPr>
          <w:p>
            <w:pPr>
              <w:spacing w:after="0"/>
              <w:rPr>
                <w:sz w:val="20"/>
                <w:szCs w:val="20"/>
                <w:color w:val="auto"/>
              </w:rPr>
            </w:pPr>
          </w:p>
        </w:tc>
        <w:tc>
          <w:tcPr>
            <w:tcW w:w="1860" w:type="dxa"/>
            <w:vAlign w:val="bottom"/>
            <w:shd w:val="clear" w:color="auto" w:fill="CCCCCC"/>
          </w:tcPr>
          <w:p>
            <w:pPr>
              <w:jc w:val="center"/>
              <w:spacing w:after="0"/>
              <w:rPr>
                <w:sz w:val="20"/>
                <w:szCs w:val="20"/>
                <w:color w:val="auto"/>
              </w:rPr>
            </w:pPr>
            <w:r>
              <w:rPr>
                <w:rFonts w:ascii="Arial" w:cs="Arial" w:eastAsia="Arial" w:hAnsi="Arial"/>
                <w:sz w:val="16"/>
                <w:szCs w:val="16"/>
                <w:color w:val="auto"/>
              </w:rPr>
              <w:t>124,061</w:t>
            </w:r>
          </w:p>
        </w:tc>
        <w:tc>
          <w:tcPr>
            <w:tcW w:w="140" w:type="dxa"/>
            <w:vAlign w:val="bottom"/>
            <w:shd w:val="clear" w:color="auto" w:fill="CCCCCC"/>
          </w:tcPr>
          <w:p>
            <w:pPr>
              <w:spacing w:after="0"/>
              <w:rPr>
                <w:sz w:val="20"/>
                <w:szCs w:val="20"/>
                <w:color w:val="auto"/>
              </w:rPr>
            </w:pPr>
          </w:p>
        </w:tc>
        <w:tc>
          <w:tcPr>
            <w:tcW w:w="1880" w:type="dxa"/>
            <w:vAlign w:val="bottom"/>
            <w:shd w:val="clear" w:color="auto" w:fill="CCCCCC"/>
          </w:tcPr>
          <w:p>
            <w:pPr>
              <w:jc w:val="center"/>
              <w:spacing w:after="0"/>
              <w:rPr>
                <w:sz w:val="20"/>
                <w:szCs w:val="20"/>
                <w:color w:val="auto"/>
              </w:rPr>
            </w:pPr>
            <w:r>
              <w:rPr>
                <w:rFonts w:ascii="Arial" w:cs="Arial" w:eastAsia="Arial" w:hAnsi="Arial"/>
                <w:sz w:val="16"/>
                <w:szCs w:val="16"/>
                <w:color w:val="auto"/>
                <w:w w:val="99"/>
              </w:rPr>
              <w:t>14,904,908</w:t>
            </w:r>
          </w:p>
        </w:tc>
      </w:tr>
      <w:tr>
        <w:trPr>
          <w:trHeight w:val="228"/>
        </w:trPr>
        <w:tc>
          <w:tcPr>
            <w:tcW w:w="3380" w:type="dxa"/>
            <w:vAlign w:val="bottom"/>
            <w:gridSpan w:val="2"/>
          </w:tcPr>
          <w:p>
            <w:pPr>
              <w:ind w:left="60"/>
              <w:spacing w:after="0"/>
              <w:rPr>
                <w:sz w:val="20"/>
                <w:szCs w:val="20"/>
                <w:color w:val="auto"/>
              </w:rPr>
            </w:pPr>
            <w:r>
              <w:rPr>
                <w:rFonts w:ascii="Arial" w:cs="Arial" w:eastAsia="Arial" w:hAnsi="Arial"/>
                <w:sz w:val="16"/>
                <w:szCs w:val="16"/>
                <w:color w:val="auto"/>
              </w:rPr>
              <w:t>Rami Rahim</w:t>
            </w:r>
          </w:p>
        </w:tc>
        <w:tc>
          <w:tcPr>
            <w:tcW w:w="1880" w:type="dxa"/>
            <w:vAlign w:val="bottom"/>
          </w:tcPr>
          <w:p>
            <w:pPr>
              <w:jc w:val="center"/>
              <w:spacing w:after="0"/>
              <w:rPr>
                <w:sz w:val="20"/>
                <w:szCs w:val="20"/>
                <w:color w:val="auto"/>
              </w:rPr>
            </w:pPr>
            <w:r>
              <w:rPr>
                <w:rFonts w:ascii="Arial" w:cs="Arial" w:eastAsia="Arial" w:hAnsi="Arial"/>
                <w:sz w:val="16"/>
                <w:szCs w:val="16"/>
                <w:color w:val="auto"/>
              </w:rPr>
              <w:t>166,185,717</w:t>
            </w:r>
          </w:p>
        </w:tc>
        <w:tc>
          <w:tcPr>
            <w:tcW w:w="10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Arial" w:cs="Arial" w:eastAsia="Arial" w:hAnsi="Arial"/>
                <w:sz w:val="16"/>
                <w:szCs w:val="16"/>
                <w:color w:val="auto"/>
              </w:rPr>
              <w:t>6,121,266</w:t>
            </w:r>
          </w:p>
        </w:tc>
        <w:tc>
          <w:tcPr>
            <w:tcW w:w="120" w:type="dxa"/>
            <w:vAlign w:val="bottom"/>
          </w:tcPr>
          <w:p>
            <w:pPr>
              <w:spacing w:after="0"/>
              <w:rPr>
                <w:sz w:val="19"/>
                <w:szCs w:val="19"/>
                <w:color w:val="auto"/>
              </w:rPr>
            </w:pPr>
          </w:p>
        </w:tc>
        <w:tc>
          <w:tcPr>
            <w:tcW w:w="1860" w:type="dxa"/>
            <w:vAlign w:val="bottom"/>
          </w:tcPr>
          <w:p>
            <w:pPr>
              <w:jc w:val="center"/>
              <w:spacing w:after="0"/>
              <w:rPr>
                <w:sz w:val="20"/>
                <w:szCs w:val="20"/>
                <w:color w:val="auto"/>
              </w:rPr>
            </w:pPr>
            <w:r>
              <w:rPr>
                <w:rFonts w:ascii="Arial" w:cs="Arial" w:eastAsia="Arial" w:hAnsi="Arial"/>
                <w:sz w:val="16"/>
                <w:szCs w:val="16"/>
                <w:color w:val="auto"/>
              </w:rPr>
              <w:t>261,972</w:t>
            </w:r>
          </w:p>
        </w:tc>
        <w:tc>
          <w:tcPr>
            <w:tcW w:w="140" w:type="dxa"/>
            <w:vAlign w:val="bottom"/>
          </w:tcPr>
          <w:p>
            <w:pPr>
              <w:spacing w:after="0"/>
              <w:rPr>
                <w:sz w:val="19"/>
                <w:szCs w:val="19"/>
                <w:color w:val="auto"/>
              </w:rPr>
            </w:pPr>
          </w:p>
        </w:tc>
        <w:tc>
          <w:tcPr>
            <w:tcW w:w="1880" w:type="dxa"/>
            <w:vAlign w:val="bottom"/>
          </w:tcPr>
          <w:p>
            <w:pPr>
              <w:jc w:val="center"/>
              <w:spacing w:after="0"/>
              <w:rPr>
                <w:sz w:val="20"/>
                <w:szCs w:val="20"/>
                <w:color w:val="auto"/>
              </w:rPr>
            </w:pPr>
            <w:r>
              <w:rPr>
                <w:rFonts w:ascii="Arial" w:cs="Arial" w:eastAsia="Arial" w:hAnsi="Arial"/>
                <w:sz w:val="16"/>
                <w:szCs w:val="16"/>
                <w:color w:val="auto"/>
                <w:w w:val="99"/>
              </w:rPr>
              <w:t>14,904,908</w:t>
            </w:r>
          </w:p>
        </w:tc>
      </w:tr>
      <w:tr>
        <w:trPr>
          <w:trHeight w:val="230"/>
        </w:trPr>
        <w:tc>
          <w:tcPr>
            <w:tcW w:w="3380" w:type="dxa"/>
            <w:vAlign w:val="bottom"/>
            <w:gridSpan w:val="2"/>
            <w:shd w:val="clear" w:color="auto" w:fill="CCCCCC"/>
          </w:tcPr>
          <w:p>
            <w:pPr>
              <w:ind w:left="20"/>
              <w:spacing w:after="0"/>
              <w:rPr>
                <w:sz w:val="20"/>
                <w:szCs w:val="20"/>
                <w:color w:val="auto"/>
              </w:rPr>
            </w:pPr>
            <w:r>
              <w:rPr>
                <w:rFonts w:ascii="Arial" w:cs="Arial" w:eastAsia="Arial" w:hAnsi="Arial"/>
                <w:sz w:val="16"/>
                <w:szCs w:val="16"/>
                <w:color w:val="auto"/>
              </w:rPr>
              <w:t>A.Christine (Christie) Simons</w:t>
            </w:r>
          </w:p>
        </w:tc>
        <w:tc>
          <w:tcPr>
            <w:tcW w:w="1880" w:type="dxa"/>
            <w:vAlign w:val="bottom"/>
            <w:shd w:val="clear" w:color="auto" w:fill="CCCCCC"/>
          </w:tcPr>
          <w:p>
            <w:pPr>
              <w:jc w:val="center"/>
              <w:spacing w:after="0"/>
              <w:rPr>
                <w:sz w:val="20"/>
                <w:szCs w:val="20"/>
                <w:color w:val="auto"/>
              </w:rPr>
            </w:pPr>
            <w:r>
              <w:rPr>
                <w:rFonts w:ascii="Arial" w:cs="Arial" w:eastAsia="Arial" w:hAnsi="Arial"/>
                <w:sz w:val="16"/>
                <w:szCs w:val="16"/>
                <w:color w:val="auto"/>
              </w:rPr>
              <w:t>172,212,722</w:t>
            </w:r>
          </w:p>
        </w:tc>
        <w:tc>
          <w:tcPr>
            <w:tcW w:w="100" w:type="dxa"/>
            <w:vAlign w:val="bottom"/>
            <w:shd w:val="clear" w:color="auto" w:fill="CCCCCC"/>
          </w:tcPr>
          <w:p>
            <w:pPr>
              <w:spacing w:after="0"/>
              <w:rPr>
                <w:sz w:val="20"/>
                <w:szCs w:val="20"/>
                <w:color w:val="auto"/>
              </w:rPr>
            </w:pPr>
          </w:p>
        </w:tc>
        <w:tc>
          <w:tcPr>
            <w:tcW w:w="1880" w:type="dxa"/>
            <w:vAlign w:val="bottom"/>
            <w:shd w:val="clear" w:color="auto" w:fill="CCCCCC"/>
          </w:tcPr>
          <w:p>
            <w:pPr>
              <w:jc w:val="center"/>
              <w:spacing w:after="0"/>
              <w:rPr>
                <w:sz w:val="20"/>
                <w:szCs w:val="20"/>
                <w:color w:val="auto"/>
              </w:rPr>
            </w:pPr>
            <w:r>
              <w:rPr>
                <w:rFonts w:ascii="Arial" w:cs="Arial" w:eastAsia="Arial" w:hAnsi="Arial"/>
                <w:sz w:val="16"/>
                <w:szCs w:val="16"/>
                <w:color w:val="auto"/>
              </w:rPr>
              <w:t>253,172</w:t>
            </w:r>
          </w:p>
        </w:tc>
        <w:tc>
          <w:tcPr>
            <w:tcW w:w="120" w:type="dxa"/>
            <w:vAlign w:val="bottom"/>
            <w:shd w:val="clear" w:color="auto" w:fill="CCCCCC"/>
          </w:tcPr>
          <w:p>
            <w:pPr>
              <w:spacing w:after="0"/>
              <w:rPr>
                <w:sz w:val="20"/>
                <w:szCs w:val="20"/>
                <w:color w:val="auto"/>
              </w:rPr>
            </w:pPr>
          </w:p>
        </w:tc>
        <w:tc>
          <w:tcPr>
            <w:tcW w:w="1860" w:type="dxa"/>
            <w:vAlign w:val="bottom"/>
            <w:shd w:val="clear" w:color="auto" w:fill="CCCCCC"/>
          </w:tcPr>
          <w:p>
            <w:pPr>
              <w:jc w:val="center"/>
              <w:spacing w:after="0"/>
              <w:rPr>
                <w:sz w:val="20"/>
                <w:szCs w:val="20"/>
                <w:color w:val="auto"/>
              </w:rPr>
            </w:pPr>
            <w:r>
              <w:rPr>
                <w:rFonts w:ascii="Arial" w:cs="Arial" w:eastAsia="Arial" w:hAnsi="Arial"/>
                <w:sz w:val="16"/>
                <w:szCs w:val="16"/>
                <w:color w:val="auto"/>
              </w:rPr>
              <w:t>103,061</w:t>
            </w:r>
          </w:p>
        </w:tc>
        <w:tc>
          <w:tcPr>
            <w:tcW w:w="140" w:type="dxa"/>
            <w:vAlign w:val="bottom"/>
            <w:shd w:val="clear" w:color="auto" w:fill="CCCCCC"/>
          </w:tcPr>
          <w:p>
            <w:pPr>
              <w:spacing w:after="0"/>
              <w:rPr>
                <w:sz w:val="20"/>
                <w:szCs w:val="20"/>
                <w:color w:val="auto"/>
              </w:rPr>
            </w:pPr>
          </w:p>
        </w:tc>
        <w:tc>
          <w:tcPr>
            <w:tcW w:w="1880" w:type="dxa"/>
            <w:vAlign w:val="bottom"/>
            <w:shd w:val="clear" w:color="auto" w:fill="CCCCCC"/>
          </w:tcPr>
          <w:p>
            <w:pPr>
              <w:jc w:val="center"/>
              <w:spacing w:after="0"/>
              <w:rPr>
                <w:sz w:val="20"/>
                <w:szCs w:val="20"/>
                <w:color w:val="auto"/>
              </w:rPr>
            </w:pPr>
            <w:r>
              <w:rPr>
                <w:rFonts w:ascii="Arial" w:cs="Arial" w:eastAsia="Arial" w:hAnsi="Arial"/>
                <w:sz w:val="16"/>
                <w:szCs w:val="16"/>
                <w:color w:val="auto"/>
                <w:w w:val="99"/>
              </w:rPr>
              <w:t>14,904,908</w:t>
            </w: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FFFFFF"/>
        </w:rPr>
        <w:t>_______</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In addition, the following proposals were voted on and approved at the Annual Meeting.</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140" w:type="dxa"/>
            <w:vAlign w:val="bottom"/>
            <w:gridSpan w:val="2"/>
          </w:tcPr>
          <w:p>
            <w:pPr>
              <w:ind w:left="20"/>
              <w:spacing w:after="0"/>
              <w:rPr>
                <w:sz w:val="20"/>
                <w:szCs w:val="20"/>
                <w:color w:val="auto"/>
              </w:rPr>
            </w:pPr>
            <w:r>
              <w:rPr>
                <w:rFonts w:ascii="Arial" w:cs="Arial" w:eastAsia="Arial" w:hAnsi="Arial"/>
                <w:sz w:val="14"/>
                <w:szCs w:val="14"/>
                <w:b w:val="1"/>
                <w:bCs w:val="1"/>
                <w:color w:val="auto"/>
              </w:rPr>
              <w:t>Proposal</w:t>
            </w:r>
          </w:p>
        </w:tc>
        <w:tc>
          <w:tcPr>
            <w:tcW w:w="1800" w:type="dxa"/>
            <w:vAlign w:val="bottom"/>
            <w:gridSpan w:val="2"/>
          </w:tcPr>
          <w:p>
            <w:pPr>
              <w:ind w:left="540"/>
              <w:spacing w:after="0"/>
              <w:rPr>
                <w:sz w:val="20"/>
                <w:szCs w:val="20"/>
                <w:color w:val="auto"/>
              </w:rPr>
            </w:pPr>
            <w:r>
              <w:rPr>
                <w:rFonts w:ascii="Arial" w:cs="Arial" w:eastAsia="Arial" w:hAnsi="Arial"/>
                <w:sz w:val="14"/>
                <w:szCs w:val="14"/>
                <w:b w:val="1"/>
                <w:bCs w:val="1"/>
                <w:color w:val="auto"/>
              </w:rPr>
              <w:t>Votes For</w:t>
            </w:r>
          </w:p>
        </w:tc>
        <w:tc>
          <w:tcPr>
            <w:tcW w:w="1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Votes Against</w:t>
            </w:r>
          </w:p>
        </w:tc>
        <w:tc>
          <w:tcPr>
            <w:tcW w:w="18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rPr>
              <w:t>Abstentions</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rPr>
              <w:t>Broker Non-Votes</w:t>
            </w:r>
          </w:p>
        </w:tc>
      </w:tr>
      <w:tr>
        <w:trPr>
          <w:trHeight w:val="175"/>
        </w:trPr>
        <w:tc>
          <w:tcPr>
            <w:tcW w:w="4040" w:type="dxa"/>
            <w:vAlign w:val="bottom"/>
            <w:tcBorders>
              <w:top w:val="single" w:sz="8" w:color="auto"/>
            </w:tcBorders>
            <w:shd w:val="clear" w:color="auto" w:fill="CCCCCC"/>
          </w:tcPr>
          <w:p>
            <w:pPr>
              <w:ind w:left="20"/>
              <w:spacing w:after="0" w:line="175" w:lineRule="exact"/>
              <w:rPr>
                <w:sz w:val="20"/>
                <w:szCs w:val="20"/>
                <w:color w:val="auto"/>
              </w:rPr>
            </w:pPr>
            <w:r>
              <w:rPr>
                <w:rFonts w:ascii="Arial" w:cs="Arial" w:eastAsia="Arial" w:hAnsi="Arial"/>
                <w:sz w:val="16"/>
                <w:szCs w:val="16"/>
                <w:color w:val="auto"/>
              </w:rPr>
              <w:t>Proposal to ratify the appointment of Ernst &amp; Young</w:t>
            </w:r>
          </w:p>
        </w:tc>
        <w:tc>
          <w:tcPr>
            <w:tcW w:w="100" w:type="dxa"/>
            <w:vAlign w:val="bottom"/>
            <w:tcBorders>
              <w:top w:val="single" w:sz="8" w:color="CCCCCC"/>
            </w:tcBorders>
            <w:shd w:val="clear" w:color="auto" w:fill="CCCCCC"/>
          </w:tcPr>
          <w:p>
            <w:pPr>
              <w:spacing w:after="0"/>
              <w:rPr>
                <w:sz w:val="15"/>
                <w:szCs w:val="15"/>
                <w:color w:val="auto"/>
              </w:rPr>
            </w:pPr>
          </w:p>
        </w:tc>
        <w:tc>
          <w:tcPr>
            <w:tcW w:w="1680" w:type="dxa"/>
            <w:vAlign w:val="bottom"/>
            <w:tcBorders>
              <w:top w:val="single" w:sz="8" w:color="auto"/>
            </w:tcBorders>
            <w:shd w:val="clear" w:color="auto" w:fill="CCCCCC"/>
          </w:tcPr>
          <w:p>
            <w:pPr>
              <w:jc w:val="center"/>
              <w:spacing w:after="0" w:line="175" w:lineRule="exact"/>
              <w:rPr>
                <w:sz w:val="20"/>
                <w:szCs w:val="20"/>
                <w:color w:val="auto"/>
              </w:rPr>
            </w:pPr>
            <w:r>
              <w:rPr>
                <w:rFonts w:ascii="Arial" w:cs="Arial" w:eastAsia="Arial" w:hAnsi="Arial"/>
                <w:sz w:val="16"/>
                <w:szCs w:val="16"/>
                <w:color w:val="auto"/>
              </w:rPr>
              <w:t>166,655,191</w:t>
            </w:r>
          </w:p>
        </w:tc>
        <w:tc>
          <w:tcPr>
            <w:tcW w:w="120" w:type="dxa"/>
            <w:vAlign w:val="bottom"/>
            <w:tcBorders>
              <w:top w:val="single" w:sz="8" w:color="CCCCCC"/>
            </w:tcBorders>
            <w:shd w:val="clear" w:color="auto" w:fill="CCCCCC"/>
          </w:tcPr>
          <w:p>
            <w:pPr>
              <w:spacing w:after="0"/>
              <w:rPr>
                <w:sz w:val="15"/>
                <w:szCs w:val="15"/>
                <w:color w:val="auto"/>
              </w:rPr>
            </w:pPr>
          </w:p>
        </w:tc>
        <w:tc>
          <w:tcPr>
            <w:tcW w:w="1680" w:type="dxa"/>
            <w:vAlign w:val="bottom"/>
            <w:tcBorders>
              <w:top w:val="single" w:sz="8" w:color="auto"/>
            </w:tcBorders>
            <w:shd w:val="clear" w:color="auto" w:fill="CCCCCC"/>
          </w:tcPr>
          <w:p>
            <w:pPr>
              <w:jc w:val="center"/>
              <w:spacing w:after="0" w:line="175" w:lineRule="exact"/>
              <w:rPr>
                <w:sz w:val="20"/>
                <w:szCs w:val="20"/>
                <w:color w:val="auto"/>
              </w:rPr>
            </w:pPr>
            <w:r>
              <w:rPr>
                <w:rFonts w:ascii="Arial" w:cs="Arial" w:eastAsia="Arial" w:hAnsi="Arial"/>
                <w:sz w:val="16"/>
                <w:szCs w:val="16"/>
                <w:color w:val="auto"/>
                <w:w w:val="99"/>
              </w:rPr>
              <w:t>20,545,070</w:t>
            </w:r>
          </w:p>
        </w:tc>
        <w:tc>
          <w:tcPr>
            <w:tcW w:w="100" w:type="dxa"/>
            <w:vAlign w:val="bottom"/>
            <w:tcBorders>
              <w:top w:val="single" w:sz="8" w:color="CCCCCC"/>
            </w:tcBorders>
            <w:shd w:val="clear" w:color="auto" w:fill="CCCCCC"/>
          </w:tcPr>
          <w:p>
            <w:pPr>
              <w:spacing w:after="0"/>
              <w:rPr>
                <w:sz w:val="15"/>
                <w:szCs w:val="15"/>
                <w:color w:val="auto"/>
              </w:rPr>
            </w:pPr>
          </w:p>
        </w:tc>
        <w:tc>
          <w:tcPr>
            <w:tcW w:w="1700" w:type="dxa"/>
            <w:vAlign w:val="bottom"/>
            <w:tcBorders>
              <w:top w:val="single" w:sz="8" w:color="auto"/>
            </w:tcBorders>
            <w:shd w:val="clear" w:color="auto" w:fill="CCCCCC"/>
          </w:tcPr>
          <w:p>
            <w:pPr>
              <w:jc w:val="center"/>
              <w:spacing w:after="0" w:line="175" w:lineRule="exact"/>
              <w:rPr>
                <w:sz w:val="20"/>
                <w:szCs w:val="20"/>
                <w:color w:val="auto"/>
              </w:rPr>
            </w:pPr>
            <w:r>
              <w:rPr>
                <w:rFonts w:ascii="Arial" w:cs="Arial" w:eastAsia="Arial" w:hAnsi="Arial"/>
                <w:sz w:val="16"/>
                <w:szCs w:val="16"/>
                <w:color w:val="auto"/>
              </w:rPr>
              <w:t>273,602</w:t>
            </w:r>
          </w:p>
        </w:tc>
        <w:tc>
          <w:tcPr>
            <w:tcW w:w="100" w:type="dxa"/>
            <w:vAlign w:val="bottom"/>
            <w:tcBorders>
              <w:top w:val="single" w:sz="8" w:color="CCCCCC"/>
            </w:tcBorders>
            <w:shd w:val="clear" w:color="auto" w:fill="CCCCCC"/>
          </w:tcPr>
          <w:p>
            <w:pPr>
              <w:spacing w:after="0"/>
              <w:rPr>
                <w:sz w:val="15"/>
                <w:szCs w:val="15"/>
                <w:color w:val="auto"/>
              </w:rPr>
            </w:pPr>
          </w:p>
        </w:tc>
        <w:tc>
          <w:tcPr>
            <w:tcW w:w="1700" w:type="dxa"/>
            <w:vAlign w:val="bottom"/>
            <w:tcBorders>
              <w:top w:val="single" w:sz="8" w:color="auto"/>
            </w:tcBorders>
            <w:shd w:val="clear" w:color="auto" w:fill="CCCCCC"/>
          </w:tcPr>
          <w:p>
            <w:pPr>
              <w:jc w:val="center"/>
              <w:spacing w:after="0" w:line="175" w:lineRule="exact"/>
              <w:rPr>
                <w:sz w:val="20"/>
                <w:szCs w:val="20"/>
                <w:color w:val="auto"/>
              </w:rPr>
            </w:pPr>
            <w:r>
              <w:rPr>
                <w:rFonts w:ascii="Arial" w:cs="Arial" w:eastAsia="Arial" w:hAnsi="Arial"/>
                <w:sz w:val="16"/>
                <w:szCs w:val="16"/>
                <w:color w:val="auto"/>
                <w:w w:val="97"/>
              </w:rPr>
              <w:t>N/A</w:t>
            </w:r>
          </w:p>
        </w:tc>
      </w:tr>
      <w:tr>
        <w:trPr>
          <w:trHeight w:val="189"/>
        </w:trPr>
        <w:tc>
          <w:tcPr>
            <w:tcW w:w="4140" w:type="dxa"/>
            <w:vAlign w:val="bottom"/>
            <w:gridSpan w:val="2"/>
            <w:shd w:val="clear" w:color="auto" w:fill="CCCCCC"/>
          </w:tcPr>
          <w:p>
            <w:pPr>
              <w:ind w:left="20"/>
              <w:spacing w:after="0"/>
              <w:rPr>
                <w:sz w:val="20"/>
                <w:szCs w:val="20"/>
                <w:color w:val="auto"/>
              </w:rPr>
            </w:pPr>
            <w:r>
              <w:rPr>
                <w:rFonts w:ascii="Arial" w:cs="Arial" w:eastAsia="Arial" w:hAnsi="Arial"/>
                <w:sz w:val="16"/>
                <w:szCs w:val="16"/>
                <w:color w:val="auto"/>
              </w:rPr>
              <w:t>LLP as the Company’s independent registered public</w:t>
            </w:r>
          </w:p>
        </w:tc>
        <w:tc>
          <w:tcPr>
            <w:tcW w:w="1680" w:type="dxa"/>
            <w:vAlign w:val="bottom"/>
            <w:shd w:val="clear" w:color="auto" w:fill="CCCCCC"/>
          </w:tcPr>
          <w:p>
            <w:pPr>
              <w:spacing w:after="0"/>
              <w:rPr>
                <w:sz w:val="16"/>
                <w:szCs w:val="16"/>
                <w:color w:val="auto"/>
              </w:rPr>
            </w:pPr>
          </w:p>
        </w:tc>
        <w:tc>
          <w:tcPr>
            <w:tcW w:w="120" w:type="dxa"/>
            <w:vAlign w:val="bottom"/>
            <w:shd w:val="clear" w:color="auto" w:fill="CCCCCC"/>
          </w:tcPr>
          <w:p>
            <w:pPr>
              <w:spacing w:after="0"/>
              <w:rPr>
                <w:sz w:val="16"/>
                <w:szCs w:val="16"/>
                <w:color w:val="auto"/>
              </w:rPr>
            </w:pPr>
          </w:p>
        </w:tc>
        <w:tc>
          <w:tcPr>
            <w:tcW w:w="1680" w:type="dxa"/>
            <w:vAlign w:val="bottom"/>
            <w:shd w:val="clear" w:color="auto" w:fill="CCCCCC"/>
          </w:tcPr>
          <w:p>
            <w:pPr>
              <w:spacing w:after="0"/>
              <w:rPr>
                <w:sz w:val="16"/>
                <w:szCs w:val="16"/>
                <w:color w:val="auto"/>
              </w:rPr>
            </w:pPr>
          </w:p>
        </w:tc>
        <w:tc>
          <w:tcPr>
            <w:tcW w:w="100" w:type="dxa"/>
            <w:vAlign w:val="bottom"/>
            <w:shd w:val="clear" w:color="auto" w:fill="CCCCCC"/>
          </w:tcPr>
          <w:p>
            <w:pPr>
              <w:spacing w:after="0"/>
              <w:rPr>
                <w:sz w:val="16"/>
                <w:szCs w:val="16"/>
                <w:color w:val="auto"/>
              </w:rPr>
            </w:pPr>
          </w:p>
        </w:tc>
        <w:tc>
          <w:tcPr>
            <w:tcW w:w="1700" w:type="dxa"/>
            <w:vAlign w:val="bottom"/>
            <w:shd w:val="clear" w:color="auto" w:fill="CCCCCC"/>
          </w:tcPr>
          <w:p>
            <w:pPr>
              <w:spacing w:after="0"/>
              <w:rPr>
                <w:sz w:val="16"/>
                <w:szCs w:val="16"/>
                <w:color w:val="auto"/>
              </w:rPr>
            </w:pPr>
          </w:p>
        </w:tc>
        <w:tc>
          <w:tcPr>
            <w:tcW w:w="100" w:type="dxa"/>
            <w:vAlign w:val="bottom"/>
            <w:shd w:val="clear" w:color="auto" w:fill="CCCCCC"/>
          </w:tcPr>
          <w:p>
            <w:pPr>
              <w:spacing w:after="0"/>
              <w:rPr>
                <w:sz w:val="16"/>
                <w:szCs w:val="16"/>
                <w:color w:val="auto"/>
              </w:rPr>
            </w:pPr>
          </w:p>
        </w:tc>
        <w:tc>
          <w:tcPr>
            <w:tcW w:w="1700" w:type="dxa"/>
            <w:vAlign w:val="bottom"/>
            <w:shd w:val="clear" w:color="auto" w:fill="CCCCCC"/>
          </w:tcPr>
          <w:p>
            <w:pPr>
              <w:spacing w:after="0"/>
              <w:rPr>
                <w:sz w:val="16"/>
                <w:szCs w:val="16"/>
                <w:color w:val="auto"/>
              </w:rPr>
            </w:pPr>
          </w:p>
        </w:tc>
      </w:tr>
      <w:tr>
        <w:trPr>
          <w:trHeight w:val="175"/>
        </w:trPr>
        <w:tc>
          <w:tcPr>
            <w:tcW w:w="4140" w:type="dxa"/>
            <w:vAlign w:val="bottom"/>
            <w:gridSpan w:val="2"/>
            <w:shd w:val="clear" w:color="auto" w:fill="CCCCCC"/>
          </w:tcPr>
          <w:p>
            <w:pPr>
              <w:ind w:left="20"/>
              <w:spacing w:after="0" w:line="175" w:lineRule="exact"/>
              <w:rPr>
                <w:sz w:val="20"/>
                <w:szCs w:val="20"/>
                <w:color w:val="auto"/>
              </w:rPr>
            </w:pPr>
            <w:r>
              <w:rPr>
                <w:rFonts w:ascii="Arial" w:cs="Arial" w:eastAsia="Arial" w:hAnsi="Arial"/>
                <w:sz w:val="16"/>
                <w:szCs w:val="16"/>
                <w:color w:val="auto"/>
              </w:rPr>
              <w:t>accounting firm for the fiscal year ending January 31,</w:t>
            </w:r>
          </w:p>
        </w:tc>
        <w:tc>
          <w:tcPr>
            <w:tcW w:w="1680" w:type="dxa"/>
            <w:vAlign w:val="bottom"/>
            <w:shd w:val="clear" w:color="auto" w:fill="CCCCCC"/>
          </w:tcPr>
          <w:p>
            <w:pPr>
              <w:spacing w:after="0"/>
              <w:rPr>
                <w:sz w:val="15"/>
                <w:szCs w:val="15"/>
                <w:color w:val="auto"/>
              </w:rPr>
            </w:pPr>
          </w:p>
        </w:tc>
        <w:tc>
          <w:tcPr>
            <w:tcW w:w="120" w:type="dxa"/>
            <w:vAlign w:val="bottom"/>
            <w:shd w:val="clear" w:color="auto" w:fill="CCCCCC"/>
          </w:tcPr>
          <w:p>
            <w:pPr>
              <w:spacing w:after="0"/>
              <w:rPr>
                <w:sz w:val="15"/>
                <w:szCs w:val="15"/>
                <w:color w:val="auto"/>
              </w:rPr>
            </w:pPr>
          </w:p>
        </w:tc>
        <w:tc>
          <w:tcPr>
            <w:tcW w:w="1680" w:type="dxa"/>
            <w:vAlign w:val="bottom"/>
            <w:shd w:val="clear" w:color="auto" w:fill="CCCCCC"/>
          </w:tcPr>
          <w:p>
            <w:pPr>
              <w:spacing w:after="0"/>
              <w:rPr>
                <w:sz w:val="15"/>
                <w:szCs w:val="15"/>
                <w:color w:val="auto"/>
              </w:rPr>
            </w:pPr>
          </w:p>
        </w:tc>
        <w:tc>
          <w:tcPr>
            <w:tcW w:w="100" w:type="dxa"/>
            <w:vAlign w:val="bottom"/>
            <w:shd w:val="clear" w:color="auto" w:fill="CCCCCC"/>
          </w:tcPr>
          <w:p>
            <w:pPr>
              <w:spacing w:after="0"/>
              <w:rPr>
                <w:sz w:val="15"/>
                <w:szCs w:val="15"/>
                <w:color w:val="auto"/>
              </w:rPr>
            </w:pPr>
          </w:p>
        </w:tc>
        <w:tc>
          <w:tcPr>
            <w:tcW w:w="1700" w:type="dxa"/>
            <w:vAlign w:val="bottom"/>
            <w:shd w:val="clear" w:color="auto" w:fill="CCCCCC"/>
          </w:tcPr>
          <w:p>
            <w:pPr>
              <w:spacing w:after="0"/>
              <w:rPr>
                <w:sz w:val="15"/>
                <w:szCs w:val="15"/>
                <w:color w:val="auto"/>
              </w:rPr>
            </w:pPr>
          </w:p>
        </w:tc>
        <w:tc>
          <w:tcPr>
            <w:tcW w:w="100" w:type="dxa"/>
            <w:vAlign w:val="bottom"/>
            <w:shd w:val="clear" w:color="auto" w:fill="CCCCCC"/>
          </w:tcPr>
          <w:p>
            <w:pPr>
              <w:spacing w:after="0"/>
              <w:rPr>
                <w:sz w:val="15"/>
                <w:szCs w:val="15"/>
                <w:color w:val="auto"/>
              </w:rPr>
            </w:pPr>
          </w:p>
        </w:tc>
        <w:tc>
          <w:tcPr>
            <w:tcW w:w="1700" w:type="dxa"/>
            <w:vAlign w:val="bottom"/>
            <w:shd w:val="clear" w:color="auto" w:fill="CCCCCC"/>
          </w:tcPr>
          <w:p>
            <w:pPr>
              <w:spacing w:after="0"/>
              <w:rPr>
                <w:sz w:val="15"/>
                <w:szCs w:val="15"/>
                <w:color w:val="auto"/>
              </w:rPr>
            </w:pPr>
          </w:p>
        </w:tc>
      </w:tr>
      <w:tr>
        <w:trPr>
          <w:trHeight w:val="224"/>
        </w:trPr>
        <w:tc>
          <w:tcPr>
            <w:tcW w:w="4040" w:type="dxa"/>
            <w:vAlign w:val="bottom"/>
            <w:tcBorders>
              <w:bottom w:val="single" w:sz="8" w:color="CCCCCC"/>
            </w:tcBorders>
            <w:shd w:val="clear" w:color="auto" w:fill="CCCCCC"/>
          </w:tcPr>
          <w:p>
            <w:pPr>
              <w:ind w:left="20"/>
              <w:spacing w:after="0"/>
              <w:rPr>
                <w:sz w:val="20"/>
                <w:szCs w:val="20"/>
                <w:color w:val="auto"/>
              </w:rPr>
            </w:pPr>
            <w:r>
              <w:rPr>
                <w:rFonts w:ascii="Arial" w:cs="Arial" w:eastAsia="Arial" w:hAnsi="Arial"/>
                <w:sz w:val="16"/>
                <w:szCs w:val="16"/>
                <w:color w:val="auto"/>
              </w:rPr>
              <w:t>2027.</w:t>
            </w:r>
          </w:p>
        </w:tc>
        <w:tc>
          <w:tcPr>
            <w:tcW w:w="100" w:type="dxa"/>
            <w:vAlign w:val="bottom"/>
            <w:tcBorders>
              <w:bottom w:val="single" w:sz="8" w:color="CCCCCC"/>
            </w:tcBorders>
            <w:shd w:val="clear" w:color="auto" w:fill="CCCCCC"/>
          </w:tcPr>
          <w:p>
            <w:pPr>
              <w:spacing w:after="0"/>
              <w:rPr>
                <w:sz w:val="19"/>
                <w:szCs w:val="19"/>
                <w:color w:val="auto"/>
              </w:rPr>
            </w:pPr>
          </w:p>
        </w:tc>
        <w:tc>
          <w:tcPr>
            <w:tcW w:w="1680" w:type="dxa"/>
            <w:vAlign w:val="bottom"/>
            <w:tcBorders>
              <w:bottom w:val="single" w:sz="8" w:color="CCCCCC"/>
            </w:tcBorders>
            <w:shd w:val="clear" w:color="auto" w:fill="CCCCCC"/>
          </w:tcPr>
          <w:p>
            <w:pPr>
              <w:spacing w:after="0"/>
              <w:rPr>
                <w:sz w:val="19"/>
                <w:szCs w:val="19"/>
                <w:color w:val="auto"/>
              </w:rPr>
            </w:pPr>
          </w:p>
        </w:tc>
        <w:tc>
          <w:tcPr>
            <w:tcW w:w="120" w:type="dxa"/>
            <w:vAlign w:val="bottom"/>
            <w:tcBorders>
              <w:bottom w:val="single" w:sz="8" w:color="CCCCCC"/>
            </w:tcBorders>
            <w:shd w:val="clear" w:color="auto" w:fill="CCCCCC"/>
          </w:tcPr>
          <w:p>
            <w:pPr>
              <w:spacing w:after="0"/>
              <w:rPr>
                <w:sz w:val="19"/>
                <w:szCs w:val="19"/>
                <w:color w:val="auto"/>
              </w:rPr>
            </w:pPr>
          </w:p>
        </w:tc>
        <w:tc>
          <w:tcPr>
            <w:tcW w:w="1680" w:type="dxa"/>
            <w:vAlign w:val="bottom"/>
            <w:tcBorders>
              <w:bottom w:val="single" w:sz="8" w:color="CCCCCC"/>
            </w:tcBorders>
            <w:shd w:val="clear" w:color="auto" w:fill="CCCCCC"/>
          </w:tcPr>
          <w:p>
            <w:pPr>
              <w:spacing w:after="0"/>
              <w:rPr>
                <w:sz w:val="19"/>
                <w:szCs w:val="19"/>
                <w:color w:val="auto"/>
              </w:rPr>
            </w:pPr>
          </w:p>
        </w:tc>
        <w:tc>
          <w:tcPr>
            <w:tcW w:w="100" w:type="dxa"/>
            <w:vAlign w:val="bottom"/>
            <w:tcBorders>
              <w:bottom w:val="single" w:sz="8" w:color="CCCCCC"/>
            </w:tcBorders>
            <w:shd w:val="clear" w:color="auto" w:fill="CCCCCC"/>
          </w:tcPr>
          <w:p>
            <w:pPr>
              <w:spacing w:after="0"/>
              <w:rPr>
                <w:sz w:val="19"/>
                <w:szCs w:val="19"/>
                <w:color w:val="auto"/>
              </w:rPr>
            </w:pPr>
          </w:p>
        </w:tc>
        <w:tc>
          <w:tcPr>
            <w:tcW w:w="1700" w:type="dxa"/>
            <w:vAlign w:val="bottom"/>
            <w:tcBorders>
              <w:bottom w:val="single" w:sz="8" w:color="CCCCCC"/>
            </w:tcBorders>
            <w:shd w:val="clear" w:color="auto" w:fill="CCCCCC"/>
          </w:tcPr>
          <w:p>
            <w:pPr>
              <w:spacing w:after="0"/>
              <w:rPr>
                <w:sz w:val="19"/>
                <w:szCs w:val="19"/>
                <w:color w:val="auto"/>
              </w:rPr>
            </w:pPr>
          </w:p>
        </w:tc>
        <w:tc>
          <w:tcPr>
            <w:tcW w:w="100" w:type="dxa"/>
            <w:vAlign w:val="bottom"/>
            <w:tcBorders>
              <w:bottom w:val="single" w:sz="8" w:color="CCCCCC"/>
            </w:tcBorders>
            <w:shd w:val="clear" w:color="auto" w:fill="CCCCCC"/>
          </w:tcPr>
          <w:p>
            <w:pPr>
              <w:spacing w:after="0"/>
              <w:rPr>
                <w:sz w:val="19"/>
                <w:szCs w:val="19"/>
                <w:color w:val="auto"/>
              </w:rPr>
            </w:pPr>
          </w:p>
        </w:tc>
        <w:tc>
          <w:tcPr>
            <w:tcW w:w="1700" w:type="dxa"/>
            <w:vAlign w:val="bottom"/>
            <w:tcBorders>
              <w:bottom w:val="single" w:sz="8" w:color="CCCCCC"/>
            </w:tcBorders>
            <w:shd w:val="clear" w:color="auto" w:fill="CCCCCC"/>
          </w:tcPr>
          <w:p>
            <w:pPr>
              <w:spacing w:after="0"/>
              <w:rPr>
                <w:sz w:val="19"/>
                <w:szCs w:val="19"/>
                <w:color w:val="auto"/>
              </w:rPr>
            </w:pPr>
          </w:p>
        </w:tc>
      </w:tr>
      <w:tr>
        <w:trPr>
          <w:trHeight w:val="175"/>
        </w:trPr>
        <w:tc>
          <w:tcPr>
            <w:tcW w:w="4140" w:type="dxa"/>
            <w:vAlign w:val="bottom"/>
            <w:gridSpan w:val="2"/>
          </w:tcPr>
          <w:p>
            <w:pPr>
              <w:ind w:left="20"/>
              <w:spacing w:after="0" w:line="175" w:lineRule="exact"/>
              <w:rPr>
                <w:sz w:val="20"/>
                <w:szCs w:val="20"/>
                <w:color w:val="auto"/>
              </w:rPr>
            </w:pPr>
            <w:r>
              <w:rPr>
                <w:rFonts w:ascii="Arial" w:cs="Arial" w:eastAsia="Arial" w:hAnsi="Arial"/>
                <w:sz w:val="16"/>
                <w:szCs w:val="16"/>
                <w:color w:val="auto"/>
              </w:rPr>
              <w:t>Proposal to approve, on a non-binding advisory basis,</w:t>
            </w:r>
          </w:p>
        </w:tc>
        <w:tc>
          <w:tcPr>
            <w:tcW w:w="1680" w:type="dxa"/>
            <w:vAlign w:val="bottom"/>
          </w:tcPr>
          <w:p>
            <w:pPr>
              <w:jc w:val="center"/>
              <w:spacing w:after="0" w:line="175" w:lineRule="exact"/>
              <w:rPr>
                <w:sz w:val="20"/>
                <w:szCs w:val="20"/>
                <w:color w:val="auto"/>
              </w:rPr>
            </w:pPr>
            <w:r>
              <w:rPr>
                <w:rFonts w:ascii="Arial" w:cs="Arial" w:eastAsia="Arial" w:hAnsi="Arial"/>
                <w:sz w:val="16"/>
                <w:szCs w:val="16"/>
                <w:color w:val="auto"/>
              </w:rPr>
              <w:t>157,541,146</w:t>
            </w:r>
          </w:p>
        </w:tc>
        <w:tc>
          <w:tcPr>
            <w:tcW w:w="120" w:type="dxa"/>
            <w:vAlign w:val="bottom"/>
          </w:tcPr>
          <w:p>
            <w:pPr>
              <w:spacing w:after="0"/>
              <w:rPr>
                <w:sz w:val="15"/>
                <w:szCs w:val="15"/>
                <w:color w:val="auto"/>
              </w:rPr>
            </w:pPr>
          </w:p>
        </w:tc>
        <w:tc>
          <w:tcPr>
            <w:tcW w:w="1680" w:type="dxa"/>
            <w:vAlign w:val="bottom"/>
          </w:tcPr>
          <w:p>
            <w:pPr>
              <w:jc w:val="center"/>
              <w:spacing w:after="0" w:line="175" w:lineRule="exact"/>
              <w:rPr>
                <w:sz w:val="20"/>
                <w:szCs w:val="20"/>
                <w:color w:val="auto"/>
              </w:rPr>
            </w:pPr>
            <w:r>
              <w:rPr>
                <w:rFonts w:ascii="Arial" w:cs="Arial" w:eastAsia="Arial" w:hAnsi="Arial"/>
                <w:sz w:val="16"/>
                <w:szCs w:val="16"/>
                <w:color w:val="auto"/>
                <w:w w:val="99"/>
              </w:rPr>
              <w:t>14,331,996</w:t>
            </w:r>
          </w:p>
        </w:tc>
        <w:tc>
          <w:tcPr>
            <w:tcW w:w="100" w:type="dxa"/>
            <w:vAlign w:val="bottom"/>
          </w:tcPr>
          <w:p>
            <w:pPr>
              <w:spacing w:after="0"/>
              <w:rPr>
                <w:sz w:val="15"/>
                <w:szCs w:val="15"/>
                <w:color w:val="auto"/>
              </w:rPr>
            </w:pPr>
          </w:p>
        </w:tc>
        <w:tc>
          <w:tcPr>
            <w:tcW w:w="1700" w:type="dxa"/>
            <w:vAlign w:val="bottom"/>
          </w:tcPr>
          <w:p>
            <w:pPr>
              <w:jc w:val="center"/>
              <w:spacing w:after="0" w:line="175" w:lineRule="exact"/>
              <w:rPr>
                <w:sz w:val="20"/>
                <w:szCs w:val="20"/>
                <w:color w:val="auto"/>
              </w:rPr>
            </w:pPr>
            <w:r>
              <w:rPr>
                <w:rFonts w:ascii="Arial" w:cs="Arial" w:eastAsia="Arial" w:hAnsi="Arial"/>
                <w:sz w:val="16"/>
                <w:szCs w:val="16"/>
                <w:color w:val="auto"/>
              </w:rPr>
              <w:t>695,813</w:t>
            </w:r>
          </w:p>
        </w:tc>
        <w:tc>
          <w:tcPr>
            <w:tcW w:w="100" w:type="dxa"/>
            <w:vAlign w:val="bottom"/>
          </w:tcPr>
          <w:p>
            <w:pPr>
              <w:spacing w:after="0"/>
              <w:rPr>
                <w:sz w:val="15"/>
                <w:szCs w:val="15"/>
                <w:color w:val="auto"/>
              </w:rPr>
            </w:pPr>
          </w:p>
        </w:tc>
        <w:tc>
          <w:tcPr>
            <w:tcW w:w="1700" w:type="dxa"/>
            <w:vAlign w:val="bottom"/>
          </w:tcPr>
          <w:p>
            <w:pPr>
              <w:jc w:val="center"/>
              <w:spacing w:after="0" w:line="175" w:lineRule="exact"/>
              <w:rPr>
                <w:sz w:val="20"/>
                <w:szCs w:val="20"/>
                <w:color w:val="auto"/>
              </w:rPr>
            </w:pPr>
            <w:r>
              <w:rPr>
                <w:rFonts w:ascii="Arial" w:cs="Arial" w:eastAsia="Arial" w:hAnsi="Arial"/>
                <w:sz w:val="16"/>
                <w:szCs w:val="16"/>
                <w:color w:val="auto"/>
              </w:rPr>
              <w:t>14,904,908</w:t>
            </w:r>
          </w:p>
        </w:tc>
      </w:tr>
      <w:tr>
        <w:trPr>
          <w:trHeight w:val="189"/>
        </w:trPr>
        <w:tc>
          <w:tcPr>
            <w:tcW w:w="4140" w:type="dxa"/>
            <w:vAlign w:val="bottom"/>
            <w:gridSpan w:val="2"/>
          </w:tcPr>
          <w:p>
            <w:pPr>
              <w:ind w:left="20"/>
              <w:spacing w:after="0"/>
              <w:rPr>
                <w:sz w:val="20"/>
                <w:szCs w:val="20"/>
                <w:color w:val="auto"/>
              </w:rPr>
            </w:pPr>
            <w:r>
              <w:rPr>
                <w:rFonts w:ascii="Arial" w:cs="Arial" w:eastAsia="Arial" w:hAnsi="Arial"/>
                <w:sz w:val="16"/>
                <w:szCs w:val="16"/>
                <w:color w:val="auto"/>
              </w:rPr>
              <w:t>the compensation of the Company’s named executive</w:t>
            </w:r>
          </w:p>
        </w:tc>
        <w:tc>
          <w:tcPr>
            <w:tcW w:w="1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222"/>
        </w:trPr>
        <w:tc>
          <w:tcPr>
            <w:tcW w:w="4140" w:type="dxa"/>
            <w:vAlign w:val="bottom"/>
            <w:gridSpan w:val="2"/>
          </w:tcPr>
          <w:p>
            <w:pPr>
              <w:ind w:left="20"/>
              <w:spacing w:after="0"/>
              <w:rPr>
                <w:sz w:val="20"/>
                <w:szCs w:val="20"/>
                <w:color w:val="auto"/>
              </w:rPr>
            </w:pPr>
            <w:r>
              <w:rPr>
                <w:rFonts w:ascii="Arial" w:cs="Arial" w:eastAsia="Arial" w:hAnsi="Arial"/>
                <w:sz w:val="16"/>
                <w:szCs w:val="16"/>
                <w:color w:val="auto"/>
              </w:rPr>
              <w:t>officers as described in the proxy statement.</w:t>
            </w: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r>
      <w:tr>
        <w:trPr>
          <w:trHeight w:val="183"/>
        </w:trPr>
        <w:tc>
          <w:tcPr>
            <w:tcW w:w="4140" w:type="dxa"/>
            <w:vAlign w:val="bottom"/>
            <w:gridSpan w:val="2"/>
            <w:shd w:val="clear" w:color="auto" w:fill="CCCCCC"/>
          </w:tcPr>
          <w:p>
            <w:pPr>
              <w:ind w:left="20"/>
              <w:spacing w:after="0" w:line="183" w:lineRule="exact"/>
              <w:rPr>
                <w:sz w:val="20"/>
                <w:szCs w:val="20"/>
                <w:color w:val="auto"/>
              </w:rPr>
            </w:pPr>
            <w:r>
              <w:rPr>
                <w:rFonts w:ascii="Arial" w:cs="Arial" w:eastAsia="Arial" w:hAnsi="Arial"/>
                <w:sz w:val="16"/>
                <w:szCs w:val="16"/>
                <w:color w:val="auto"/>
              </w:rPr>
              <w:t>Proposal to approve an amendment of the Company’s</w:t>
            </w:r>
          </w:p>
        </w:tc>
        <w:tc>
          <w:tcPr>
            <w:tcW w:w="1680" w:type="dxa"/>
            <w:vAlign w:val="bottom"/>
            <w:shd w:val="clear" w:color="auto" w:fill="CCCCCC"/>
          </w:tcPr>
          <w:p>
            <w:pPr>
              <w:jc w:val="center"/>
              <w:spacing w:after="0" w:line="183" w:lineRule="exact"/>
              <w:rPr>
                <w:sz w:val="20"/>
                <w:szCs w:val="20"/>
                <w:color w:val="auto"/>
              </w:rPr>
            </w:pPr>
            <w:r>
              <w:rPr>
                <w:rFonts w:ascii="Arial" w:cs="Arial" w:eastAsia="Arial" w:hAnsi="Arial"/>
                <w:sz w:val="16"/>
                <w:szCs w:val="16"/>
                <w:color w:val="auto"/>
              </w:rPr>
              <w:t>140,505,491</w:t>
            </w:r>
          </w:p>
        </w:tc>
        <w:tc>
          <w:tcPr>
            <w:tcW w:w="120" w:type="dxa"/>
            <w:vAlign w:val="bottom"/>
            <w:shd w:val="clear" w:color="auto" w:fill="CCCCCC"/>
          </w:tcPr>
          <w:p>
            <w:pPr>
              <w:spacing w:after="0"/>
              <w:rPr>
                <w:sz w:val="15"/>
                <w:szCs w:val="15"/>
                <w:color w:val="auto"/>
              </w:rPr>
            </w:pPr>
          </w:p>
        </w:tc>
        <w:tc>
          <w:tcPr>
            <w:tcW w:w="1680" w:type="dxa"/>
            <w:vAlign w:val="bottom"/>
            <w:shd w:val="clear" w:color="auto" w:fill="CCCCCC"/>
          </w:tcPr>
          <w:p>
            <w:pPr>
              <w:jc w:val="center"/>
              <w:spacing w:after="0" w:line="183" w:lineRule="exact"/>
              <w:rPr>
                <w:sz w:val="20"/>
                <w:szCs w:val="20"/>
                <w:color w:val="auto"/>
              </w:rPr>
            </w:pPr>
            <w:r>
              <w:rPr>
                <w:rFonts w:ascii="Arial" w:cs="Arial" w:eastAsia="Arial" w:hAnsi="Arial"/>
                <w:sz w:val="16"/>
                <w:szCs w:val="16"/>
                <w:color w:val="auto"/>
                <w:w w:val="99"/>
              </w:rPr>
              <w:t>31,936,243</w:t>
            </w:r>
          </w:p>
        </w:tc>
        <w:tc>
          <w:tcPr>
            <w:tcW w:w="100" w:type="dxa"/>
            <w:vAlign w:val="bottom"/>
            <w:shd w:val="clear" w:color="auto" w:fill="CCCCCC"/>
          </w:tcPr>
          <w:p>
            <w:pPr>
              <w:spacing w:after="0"/>
              <w:rPr>
                <w:sz w:val="15"/>
                <w:szCs w:val="15"/>
                <w:color w:val="auto"/>
              </w:rPr>
            </w:pPr>
          </w:p>
        </w:tc>
        <w:tc>
          <w:tcPr>
            <w:tcW w:w="1700" w:type="dxa"/>
            <w:vAlign w:val="bottom"/>
            <w:shd w:val="clear" w:color="auto" w:fill="CCCCCC"/>
          </w:tcPr>
          <w:p>
            <w:pPr>
              <w:jc w:val="center"/>
              <w:spacing w:after="0" w:line="183" w:lineRule="exact"/>
              <w:rPr>
                <w:sz w:val="20"/>
                <w:szCs w:val="20"/>
                <w:color w:val="auto"/>
              </w:rPr>
            </w:pPr>
            <w:r>
              <w:rPr>
                <w:rFonts w:ascii="Arial" w:cs="Arial" w:eastAsia="Arial" w:hAnsi="Arial"/>
                <w:sz w:val="16"/>
                <w:szCs w:val="16"/>
                <w:color w:val="auto"/>
              </w:rPr>
              <w:t>127,221</w:t>
            </w:r>
          </w:p>
        </w:tc>
        <w:tc>
          <w:tcPr>
            <w:tcW w:w="100" w:type="dxa"/>
            <w:vAlign w:val="bottom"/>
            <w:shd w:val="clear" w:color="auto" w:fill="CCCCCC"/>
          </w:tcPr>
          <w:p>
            <w:pPr>
              <w:spacing w:after="0"/>
              <w:rPr>
                <w:sz w:val="15"/>
                <w:szCs w:val="15"/>
                <w:color w:val="auto"/>
              </w:rPr>
            </w:pPr>
          </w:p>
        </w:tc>
        <w:tc>
          <w:tcPr>
            <w:tcW w:w="1700" w:type="dxa"/>
            <w:vAlign w:val="bottom"/>
            <w:shd w:val="clear" w:color="auto" w:fill="CCCCCC"/>
          </w:tcPr>
          <w:p>
            <w:pPr>
              <w:jc w:val="center"/>
              <w:spacing w:after="0" w:line="183" w:lineRule="exact"/>
              <w:rPr>
                <w:sz w:val="20"/>
                <w:szCs w:val="20"/>
                <w:color w:val="auto"/>
              </w:rPr>
            </w:pPr>
            <w:r>
              <w:rPr>
                <w:rFonts w:ascii="Arial" w:cs="Arial" w:eastAsia="Arial" w:hAnsi="Arial"/>
                <w:sz w:val="16"/>
                <w:szCs w:val="16"/>
                <w:color w:val="auto"/>
              </w:rPr>
              <w:t>14,904,908</w:t>
            </w:r>
          </w:p>
        </w:tc>
      </w:tr>
      <w:tr>
        <w:trPr>
          <w:trHeight w:val="189"/>
        </w:trPr>
        <w:tc>
          <w:tcPr>
            <w:tcW w:w="4140" w:type="dxa"/>
            <w:vAlign w:val="bottom"/>
            <w:gridSpan w:val="2"/>
            <w:shd w:val="clear" w:color="auto" w:fill="CCCCCC"/>
          </w:tcPr>
          <w:p>
            <w:pPr>
              <w:ind w:left="20"/>
              <w:spacing w:after="0"/>
              <w:rPr>
                <w:sz w:val="20"/>
                <w:szCs w:val="20"/>
                <w:color w:val="auto"/>
              </w:rPr>
            </w:pPr>
            <w:r>
              <w:rPr>
                <w:rFonts w:ascii="Arial" w:cs="Arial" w:eastAsia="Arial" w:hAnsi="Arial"/>
                <w:sz w:val="16"/>
                <w:szCs w:val="16"/>
                <w:color w:val="auto"/>
              </w:rPr>
              <w:t>Amended and Restated Certificate of Incorporation to</w:t>
            </w:r>
          </w:p>
        </w:tc>
        <w:tc>
          <w:tcPr>
            <w:tcW w:w="1680" w:type="dxa"/>
            <w:vAlign w:val="bottom"/>
            <w:shd w:val="clear" w:color="auto" w:fill="CCCCCC"/>
          </w:tcPr>
          <w:p>
            <w:pPr>
              <w:spacing w:after="0"/>
              <w:rPr>
                <w:sz w:val="16"/>
                <w:szCs w:val="16"/>
                <w:color w:val="auto"/>
              </w:rPr>
            </w:pPr>
          </w:p>
        </w:tc>
        <w:tc>
          <w:tcPr>
            <w:tcW w:w="120" w:type="dxa"/>
            <w:vAlign w:val="bottom"/>
            <w:shd w:val="clear" w:color="auto" w:fill="CCCCCC"/>
          </w:tcPr>
          <w:p>
            <w:pPr>
              <w:spacing w:after="0"/>
              <w:rPr>
                <w:sz w:val="16"/>
                <w:szCs w:val="16"/>
                <w:color w:val="auto"/>
              </w:rPr>
            </w:pPr>
          </w:p>
        </w:tc>
        <w:tc>
          <w:tcPr>
            <w:tcW w:w="1680" w:type="dxa"/>
            <w:vAlign w:val="bottom"/>
            <w:shd w:val="clear" w:color="auto" w:fill="CCCCCC"/>
          </w:tcPr>
          <w:p>
            <w:pPr>
              <w:spacing w:after="0"/>
              <w:rPr>
                <w:sz w:val="16"/>
                <w:szCs w:val="16"/>
                <w:color w:val="auto"/>
              </w:rPr>
            </w:pPr>
          </w:p>
        </w:tc>
        <w:tc>
          <w:tcPr>
            <w:tcW w:w="100" w:type="dxa"/>
            <w:vAlign w:val="bottom"/>
            <w:shd w:val="clear" w:color="auto" w:fill="CCCCCC"/>
          </w:tcPr>
          <w:p>
            <w:pPr>
              <w:spacing w:after="0"/>
              <w:rPr>
                <w:sz w:val="16"/>
                <w:szCs w:val="16"/>
                <w:color w:val="auto"/>
              </w:rPr>
            </w:pPr>
          </w:p>
        </w:tc>
        <w:tc>
          <w:tcPr>
            <w:tcW w:w="1700" w:type="dxa"/>
            <w:vAlign w:val="bottom"/>
            <w:shd w:val="clear" w:color="auto" w:fill="CCCCCC"/>
          </w:tcPr>
          <w:p>
            <w:pPr>
              <w:spacing w:after="0"/>
              <w:rPr>
                <w:sz w:val="16"/>
                <w:szCs w:val="16"/>
                <w:color w:val="auto"/>
              </w:rPr>
            </w:pPr>
          </w:p>
        </w:tc>
        <w:tc>
          <w:tcPr>
            <w:tcW w:w="100" w:type="dxa"/>
            <w:vAlign w:val="bottom"/>
            <w:shd w:val="clear" w:color="auto" w:fill="CCCCCC"/>
          </w:tcPr>
          <w:p>
            <w:pPr>
              <w:spacing w:after="0"/>
              <w:rPr>
                <w:sz w:val="16"/>
                <w:szCs w:val="16"/>
                <w:color w:val="auto"/>
              </w:rPr>
            </w:pPr>
          </w:p>
        </w:tc>
        <w:tc>
          <w:tcPr>
            <w:tcW w:w="1700" w:type="dxa"/>
            <w:vAlign w:val="bottom"/>
            <w:shd w:val="clear" w:color="auto" w:fill="CCCCCC"/>
          </w:tcPr>
          <w:p>
            <w:pPr>
              <w:spacing w:after="0"/>
              <w:rPr>
                <w:sz w:val="16"/>
                <w:szCs w:val="16"/>
                <w:color w:val="auto"/>
              </w:rPr>
            </w:pPr>
          </w:p>
        </w:tc>
      </w:tr>
      <w:tr>
        <w:trPr>
          <w:trHeight w:val="175"/>
        </w:trPr>
        <w:tc>
          <w:tcPr>
            <w:tcW w:w="4140" w:type="dxa"/>
            <w:vAlign w:val="bottom"/>
            <w:gridSpan w:val="2"/>
            <w:shd w:val="clear" w:color="auto" w:fill="CCCCCC"/>
          </w:tcPr>
          <w:p>
            <w:pPr>
              <w:ind w:left="20"/>
              <w:spacing w:after="0" w:line="175" w:lineRule="exact"/>
              <w:rPr>
                <w:sz w:val="20"/>
                <w:szCs w:val="20"/>
                <w:color w:val="auto"/>
              </w:rPr>
            </w:pPr>
            <w:r>
              <w:rPr>
                <w:rFonts w:ascii="Arial" w:cs="Arial" w:eastAsia="Arial" w:hAnsi="Arial"/>
                <w:sz w:val="16"/>
                <w:szCs w:val="16"/>
                <w:color w:val="auto"/>
              </w:rPr>
              <w:t>provide for officer exculpation as permitted by</w:t>
            </w:r>
          </w:p>
        </w:tc>
        <w:tc>
          <w:tcPr>
            <w:tcW w:w="1680" w:type="dxa"/>
            <w:vAlign w:val="bottom"/>
            <w:shd w:val="clear" w:color="auto" w:fill="CCCCCC"/>
          </w:tcPr>
          <w:p>
            <w:pPr>
              <w:spacing w:after="0"/>
              <w:rPr>
                <w:sz w:val="15"/>
                <w:szCs w:val="15"/>
                <w:color w:val="auto"/>
              </w:rPr>
            </w:pPr>
          </w:p>
        </w:tc>
        <w:tc>
          <w:tcPr>
            <w:tcW w:w="120" w:type="dxa"/>
            <w:vAlign w:val="bottom"/>
            <w:shd w:val="clear" w:color="auto" w:fill="CCCCCC"/>
          </w:tcPr>
          <w:p>
            <w:pPr>
              <w:spacing w:after="0"/>
              <w:rPr>
                <w:sz w:val="15"/>
                <w:szCs w:val="15"/>
                <w:color w:val="auto"/>
              </w:rPr>
            </w:pPr>
          </w:p>
        </w:tc>
        <w:tc>
          <w:tcPr>
            <w:tcW w:w="1680" w:type="dxa"/>
            <w:vAlign w:val="bottom"/>
            <w:shd w:val="clear" w:color="auto" w:fill="CCCCCC"/>
          </w:tcPr>
          <w:p>
            <w:pPr>
              <w:spacing w:after="0"/>
              <w:rPr>
                <w:sz w:val="15"/>
                <w:szCs w:val="15"/>
                <w:color w:val="auto"/>
              </w:rPr>
            </w:pPr>
          </w:p>
        </w:tc>
        <w:tc>
          <w:tcPr>
            <w:tcW w:w="100" w:type="dxa"/>
            <w:vAlign w:val="bottom"/>
            <w:shd w:val="clear" w:color="auto" w:fill="CCCCCC"/>
          </w:tcPr>
          <w:p>
            <w:pPr>
              <w:spacing w:after="0"/>
              <w:rPr>
                <w:sz w:val="15"/>
                <w:szCs w:val="15"/>
                <w:color w:val="auto"/>
              </w:rPr>
            </w:pPr>
          </w:p>
        </w:tc>
        <w:tc>
          <w:tcPr>
            <w:tcW w:w="1700" w:type="dxa"/>
            <w:vAlign w:val="bottom"/>
            <w:shd w:val="clear" w:color="auto" w:fill="CCCCCC"/>
          </w:tcPr>
          <w:p>
            <w:pPr>
              <w:spacing w:after="0"/>
              <w:rPr>
                <w:sz w:val="15"/>
                <w:szCs w:val="15"/>
                <w:color w:val="auto"/>
              </w:rPr>
            </w:pPr>
          </w:p>
        </w:tc>
        <w:tc>
          <w:tcPr>
            <w:tcW w:w="100" w:type="dxa"/>
            <w:vAlign w:val="bottom"/>
            <w:shd w:val="clear" w:color="auto" w:fill="CCCCCC"/>
          </w:tcPr>
          <w:p>
            <w:pPr>
              <w:spacing w:after="0"/>
              <w:rPr>
                <w:sz w:val="15"/>
                <w:szCs w:val="15"/>
                <w:color w:val="auto"/>
              </w:rPr>
            </w:pPr>
          </w:p>
        </w:tc>
        <w:tc>
          <w:tcPr>
            <w:tcW w:w="1700" w:type="dxa"/>
            <w:vAlign w:val="bottom"/>
            <w:shd w:val="clear" w:color="auto" w:fill="CCCCCC"/>
          </w:tcPr>
          <w:p>
            <w:pPr>
              <w:spacing w:after="0"/>
              <w:rPr>
                <w:sz w:val="15"/>
                <w:szCs w:val="15"/>
                <w:color w:val="auto"/>
              </w:rPr>
            </w:pPr>
          </w:p>
        </w:tc>
      </w:tr>
      <w:tr>
        <w:trPr>
          <w:trHeight w:val="224"/>
        </w:trPr>
        <w:tc>
          <w:tcPr>
            <w:tcW w:w="4140" w:type="dxa"/>
            <w:vAlign w:val="bottom"/>
            <w:tcBorders>
              <w:bottom w:val="single" w:sz="8" w:color="CCCCCC"/>
            </w:tcBorders>
            <w:gridSpan w:val="2"/>
            <w:shd w:val="clear" w:color="auto" w:fill="CCCCCC"/>
          </w:tcPr>
          <w:p>
            <w:pPr>
              <w:ind w:left="20"/>
              <w:spacing w:after="0"/>
              <w:rPr>
                <w:sz w:val="20"/>
                <w:szCs w:val="20"/>
                <w:color w:val="auto"/>
              </w:rPr>
            </w:pPr>
            <w:r>
              <w:rPr>
                <w:rFonts w:ascii="Arial" w:cs="Arial" w:eastAsia="Arial" w:hAnsi="Arial"/>
                <w:sz w:val="16"/>
                <w:szCs w:val="16"/>
                <w:color w:val="auto"/>
              </w:rPr>
              <w:t>Delaware law.</w:t>
            </w:r>
          </w:p>
        </w:tc>
        <w:tc>
          <w:tcPr>
            <w:tcW w:w="1680" w:type="dxa"/>
            <w:vAlign w:val="bottom"/>
            <w:tcBorders>
              <w:bottom w:val="single" w:sz="8" w:color="CCCCCC"/>
            </w:tcBorders>
            <w:shd w:val="clear" w:color="auto" w:fill="CCCCCC"/>
          </w:tcPr>
          <w:p>
            <w:pPr>
              <w:spacing w:after="0"/>
              <w:rPr>
                <w:sz w:val="19"/>
                <w:szCs w:val="19"/>
                <w:color w:val="auto"/>
              </w:rPr>
            </w:pPr>
          </w:p>
        </w:tc>
        <w:tc>
          <w:tcPr>
            <w:tcW w:w="120" w:type="dxa"/>
            <w:vAlign w:val="bottom"/>
            <w:tcBorders>
              <w:bottom w:val="single" w:sz="8" w:color="CCCCCC"/>
            </w:tcBorders>
            <w:shd w:val="clear" w:color="auto" w:fill="CCCCCC"/>
          </w:tcPr>
          <w:p>
            <w:pPr>
              <w:spacing w:after="0"/>
              <w:rPr>
                <w:sz w:val="19"/>
                <w:szCs w:val="19"/>
                <w:color w:val="auto"/>
              </w:rPr>
            </w:pPr>
          </w:p>
        </w:tc>
        <w:tc>
          <w:tcPr>
            <w:tcW w:w="1680" w:type="dxa"/>
            <w:vAlign w:val="bottom"/>
            <w:tcBorders>
              <w:bottom w:val="single" w:sz="8" w:color="CCCCCC"/>
            </w:tcBorders>
            <w:shd w:val="clear" w:color="auto" w:fill="CCCCCC"/>
          </w:tcPr>
          <w:p>
            <w:pPr>
              <w:spacing w:after="0"/>
              <w:rPr>
                <w:sz w:val="19"/>
                <w:szCs w:val="19"/>
                <w:color w:val="auto"/>
              </w:rPr>
            </w:pPr>
          </w:p>
        </w:tc>
        <w:tc>
          <w:tcPr>
            <w:tcW w:w="100" w:type="dxa"/>
            <w:vAlign w:val="bottom"/>
            <w:tcBorders>
              <w:bottom w:val="single" w:sz="8" w:color="CCCCCC"/>
            </w:tcBorders>
            <w:shd w:val="clear" w:color="auto" w:fill="CCCCCC"/>
          </w:tcPr>
          <w:p>
            <w:pPr>
              <w:spacing w:after="0"/>
              <w:rPr>
                <w:sz w:val="19"/>
                <w:szCs w:val="19"/>
                <w:color w:val="auto"/>
              </w:rPr>
            </w:pPr>
          </w:p>
        </w:tc>
        <w:tc>
          <w:tcPr>
            <w:tcW w:w="1700" w:type="dxa"/>
            <w:vAlign w:val="bottom"/>
            <w:tcBorders>
              <w:bottom w:val="single" w:sz="8" w:color="CCCCCC"/>
            </w:tcBorders>
            <w:shd w:val="clear" w:color="auto" w:fill="CCCCCC"/>
          </w:tcPr>
          <w:p>
            <w:pPr>
              <w:spacing w:after="0"/>
              <w:rPr>
                <w:sz w:val="19"/>
                <w:szCs w:val="19"/>
                <w:color w:val="auto"/>
              </w:rPr>
            </w:pPr>
          </w:p>
        </w:tc>
        <w:tc>
          <w:tcPr>
            <w:tcW w:w="100" w:type="dxa"/>
            <w:vAlign w:val="bottom"/>
            <w:tcBorders>
              <w:bottom w:val="single" w:sz="8" w:color="CCCCCC"/>
            </w:tcBorders>
            <w:shd w:val="clear" w:color="auto" w:fill="CCCCCC"/>
          </w:tcPr>
          <w:p>
            <w:pPr>
              <w:spacing w:after="0"/>
              <w:rPr>
                <w:sz w:val="19"/>
                <w:szCs w:val="19"/>
                <w:color w:val="auto"/>
              </w:rPr>
            </w:pPr>
          </w:p>
        </w:tc>
        <w:tc>
          <w:tcPr>
            <w:tcW w:w="1700" w:type="dxa"/>
            <w:vAlign w:val="bottom"/>
            <w:tcBorders>
              <w:bottom w:val="single" w:sz="8" w:color="CCCCCC"/>
            </w:tcBorders>
            <w:shd w:val="clear" w:color="auto" w:fill="CCCCCC"/>
          </w:tcPr>
          <w:p>
            <w:pPr>
              <w:spacing w:after="0"/>
              <w:rPr>
                <w:sz w:val="19"/>
                <w:szCs w:val="19"/>
                <w:color w:val="auto"/>
              </w:rPr>
            </w:pPr>
          </w:p>
        </w:tc>
      </w:tr>
      <w:tr>
        <w:trPr>
          <w:trHeight w:val="175"/>
        </w:trPr>
        <w:tc>
          <w:tcPr>
            <w:tcW w:w="4140" w:type="dxa"/>
            <w:vAlign w:val="bottom"/>
            <w:gridSpan w:val="2"/>
          </w:tcPr>
          <w:p>
            <w:pPr>
              <w:ind w:left="20"/>
              <w:spacing w:after="0" w:line="175" w:lineRule="exact"/>
              <w:rPr>
                <w:sz w:val="20"/>
                <w:szCs w:val="20"/>
                <w:color w:val="auto"/>
              </w:rPr>
            </w:pPr>
            <w:r>
              <w:rPr>
                <w:rFonts w:ascii="Arial" w:cs="Arial" w:eastAsia="Arial" w:hAnsi="Arial"/>
                <w:sz w:val="16"/>
                <w:szCs w:val="16"/>
                <w:color w:val="auto"/>
              </w:rPr>
              <w:t>Proposal to consider and vote upon a stockholder</w:t>
            </w:r>
          </w:p>
        </w:tc>
        <w:tc>
          <w:tcPr>
            <w:tcW w:w="1680" w:type="dxa"/>
            <w:vAlign w:val="bottom"/>
          </w:tcPr>
          <w:p>
            <w:pPr>
              <w:jc w:val="center"/>
              <w:spacing w:after="0" w:line="175" w:lineRule="exact"/>
              <w:rPr>
                <w:sz w:val="20"/>
                <w:szCs w:val="20"/>
                <w:color w:val="auto"/>
              </w:rPr>
            </w:pPr>
            <w:r>
              <w:rPr>
                <w:rFonts w:ascii="Arial" w:cs="Arial" w:eastAsia="Arial" w:hAnsi="Arial"/>
                <w:sz w:val="16"/>
                <w:szCs w:val="16"/>
                <w:color w:val="auto"/>
                <w:w w:val="99"/>
              </w:rPr>
              <w:t>82,024,923</w:t>
            </w:r>
          </w:p>
        </w:tc>
        <w:tc>
          <w:tcPr>
            <w:tcW w:w="120" w:type="dxa"/>
            <w:vAlign w:val="bottom"/>
          </w:tcPr>
          <w:p>
            <w:pPr>
              <w:spacing w:after="0"/>
              <w:rPr>
                <w:sz w:val="15"/>
                <w:szCs w:val="15"/>
                <w:color w:val="auto"/>
              </w:rPr>
            </w:pPr>
          </w:p>
        </w:tc>
        <w:tc>
          <w:tcPr>
            <w:tcW w:w="1680" w:type="dxa"/>
            <w:vAlign w:val="bottom"/>
          </w:tcPr>
          <w:p>
            <w:pPr>
              <w:jc w:val="center"/>
              <w:spacing w:after="0" w:line="175" w:lineRule="exact"/>
              <w:rPr>
                <w:sz w:val="20"/>
                <w:szCs w:val="20"/>
                <w:color w:val="auto"/>
              </w:rPr>
            </w:pPr>
            <w:r>
              <w:rPr>
                <w:rFonts w:ascii="Arial" w:cs="Arial" w:eastAsia="Arial" w:hAnsi="Arial"/>
                <w:sz w:val="16"/>
                <w:szCs w:val="16"/>
                <w:color w:val="auto"/>
                <w:w w:val="99"/>
              </w:rPr>
              <w:t>90,243,190</w:t>
            </w:r>
          </w:p>
        </w:tc>
        <w:tc>
          <w:tcPr>
            <w:tcW w:w="100" w:type="dxa"/>
            <w:vAlign w:val="bottom"/>
          </w:tcPr>
          <w:p>
            <w:pPr>
              <w:spacing w:after="0"/>
              <w:rPr>
                <w:sz w:val="15"/>
                <w:szCs w:val="15"/>
                <w:color w:val="auto"/>
              </w:rPr>
            </w:pPr>
          </w:p>
        </w:tc>
        <w:tc>
          <w:tcPr>
            <w:tcW w:w="1700" w:type="dxa"/>
            <w:vAlign w:val="bottom"/>
          </w:tcPr>
          <w:p>
            <w:pPr>
              <w:jc w:val="center"/>
              <w:spacing w:after="0" w:line="175" w:lineRule="exact"/>
              <w:rPr>
                <w:sz w:val="20"/>
                <w:szCs w:val="20"/>
                <w:color w:val="auto"/>
              </w:rPr>
            </w:pPr>
            <w:r>
              <w:rPr>
                <w:rFonts w:ascii="Arial" w:cs="Arial" w:eastAsia="Arial" w:hAnsi="Arial"/>
                <w:sz w:val="16"/>
                <w:szCs w:val="16"/>
                <w:color w:val="auto"/>
              </w:rPr>
              <w:t>300,842</w:t>
            </w:r>
          </w:p>
        </w:tc>
        <w:tc>
          <w:tcPr>
            <w:tcW w:w="100" w:type="dxa"/>
            <w:vAlign w:val="bottom"/>
          </w:tcPr>
          <w:p>
            <w:pPr>
              <w:spacing w:after="0"/>
              <w:rPr>
                <w:sz w:val="15"/>
                <w:szCs w:val="15"/>
                <w:color w:val="auto"/>
              </w:rPr>
            </w:pPr>
          </w:p>
        </w:tc>
        <w:tc>
          <w:tcPr>
            <w:tcW w:w="1700" w:type="dxa"/>
            <w:vAlign w:val="bottom"/>
          </w:tcPr>
          <w:p>
            <w:pPr>
              <w:jc w:val="center"/>
              <w:spacing w:after="0" w:line="175" w:lineRule="exact"/>
              <w:rPr>
                <w:sz w:val="20"/>
                <w:szCs w:val="20"/>
                <w:color w:val="auto"/>
              </w:rPr>
            </w:pPr>
            <w:r>
              <w:rPr>
                <w:rFonts w:ascii="Arial" w:cs="Arial" w:eastAsia="Arial" w:hAnsi="Arial"/>
                <w:sz w:val="16"/>
                <w:szCs w:val="16"/>
                <w:color w:val="auto"/>
              </w:rPr>
              <w:t>14,904,908</w:t>
            </w:r>
          </w:p>
        </w:tc>
      </w:tr>
      <w:tr>
        <w:trPr>
          <w:trHeight w:val="205"/>
        </w:trPr>
        <w:tc>
          <w:tcPr>
            <w:tcW w:w="4140" w:type="dxa"/>
            <w:vAlign w:val="bottom"/>
            <w:gridSpan w:val="2"/>
          </w:tcPr>
          <w:p>
            <w:pPr>
              <w:ind w:left="20"/>
              <w:spacing w:after="0"/>
              <w:rPr>
                <w:sz w:val="20"/>
                <w:szCs w:val="20"/>
                <w:color w:val="auto"/>
              </w:rPr>
            </w:pPr>
            <w:r>
              <w:rPr>
                <w:rFonts w:ascii="Arial" w:cs="Arial" w:eastAsia="Arial" w:hAnsi="Arial"/>
                <w:sz w:val="16"/>
                <w:szCs w:val="16"/>
                <w:color w:val="auto"/>
              </w:rPr>
              <w:t>proposal, if properly presented at the Annual Meeting,</w:t>
            </w:r>
          </w:p>
        </w:tc>
        <w:tc>
          <w:tcPr>
            <w:tcW w:w="1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r>
    </w:tbl>
    <w:p>
      <w:pPr>
        <w:ind w:left="20"/>
        <w:spacing w:after="0" w:line="228" w:lineRule="auto"/>
        <w:rPr>
          <w:sz w:val="20"/>
          <w:szCs w:val="20"/>
          <w:color w:val="auto"/>
        </w:rPr>
      </w:pPr>
      <w:r>
        <w:rPr>
          <w:rFonts w:ascii="Arial" w:cs="Arial" w:eastAsia="Arial" w:hAnsi="Arial"/>
          <w:sz w:val="16"/>
          <w:szCs w:val="16"/>
          <w:color w:val="auto"/>
        </w:rPr>
        <w:t>requesting amendment to stockholder special meeting</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6"/>
          <w:szCs w:val="16"/>
          <w:color w:val="auto"/>
        </w:rPr>
        <w:t>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855345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3" w:name="page4"/>
    <w:bookmarkEnd w:id="3"/>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2460" w:type="dxa"/>
            <w:vAlign w:val="bottom"/>
            <w:gridSpan w:val="3"/>
          </w:tcPr>
          <w:p>
            <w:pPr>
              <w:spacing w:after="0"/>
              <w:rPr>
                <w:sz w:val="20"/>
                <w:szCs w:val="20"/>
                <w:color w:val="auto"/>
              </w:rPr>
            </w:pPr>
            <w:r>
              <w:rPr>
                <w:rFonts w:ascii="Arial" w:cs="Arial" w:eastAsia="Arial" w:hAnsi="Arial"/>
                <w:sz w:val="18"/>
                <w:szCs w:val="18"/>
                <w:b w:val="1"/>
                <w:bCs w:val="1"/>
                <w:color w:val="auto"/>
              </w:rPr>
              <w:t>(d) Exhibits.</w:t>
            </w:r>
          </w:p>
        </w:tc>
        <w:tc>
          <w:tcPr>
            <w:tcW w:w="980" w:type="dxa"/>
            <w:vAlign w:val="bottom"/>
          </w:tcPr>
          <w:p>
            <w:pPr>
              <w:spacing w:after="0"/>
              <w:rPr>
                <w:sz w:val="21"/>
                <w:szCs w:val="21"/>
                <w:color w:val="auto"/>
              </w:rPr>
            </w:pPr>
          </w:p>
        </w:tc>
        <w:tc>
          <w:tcPr>
            <w:tcW w:w="7800" w:type="dxa"/>
            <w:vAlign w:val="bottom"/>
          </w:tcPr>
          <w:p>
            <w:pPr>
              <w:spacing w:after="0"/>
              <w:rPr>
                <w:sz w:val="21"/>
                <w:szCs w:val="21"/>
                <w:color w:val="auto"/>
              </w:rPr>
            </w:pPr>
          </w:p>
        </w:tc>
      </w:tr>
      <w:tr>
        <w:trPr>
          <w:trHeight w:val="474"/>
        </w:trPr>
        <w:tc>
          <w:tcPr>
            <w:tcW w:w="20" w:type="dxa"/>
            <w:vAlign w:val="bottom"/>
          </w:tcPr>
          <w:p>
            <w:pPr>
              <w:spacing w:after="0"/>
              <w:rPr>
                <w:sz w:val="24"/>
                <w:szCs w:val="24"/>
                <w:color w:val="auto"/>
              </w:rPr>
            </w:pPr>
          </w:p>
        </w:tc>
        <w:tc>
          <w:tcPr>
            <w:tcW w:w="244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878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r>
      <w:tr>
        <w:trPr>
          <w:trHeight w:val="524"/>
        </w:trPr>
        <w:tc>
          <w:tcPr>
            <w:tcW w:w="2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3.1</w:t>
            </w:r>
          </w:p>
        </w:tc>
        <w:tc>
          <w:tcPr>
            <w:tcW w:w="1500" w:type="dxa"/>
            <w:vAlign w:val="bottom"/>
          </w:tcPr>
          <w:p>
            <w:pPr>
              <w:spacing w:after="0"/>
              <w:rPr>
                <w:sz w:val="24"/>
                <w:szCs w:val="24"/>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0000FF"/>
              </w:rPr>
              <w:t>Certificate of Amendment to the Amended and Restated Certificate of Incorporation of Autodesk, Inc.</w:t>
            </w:r>
          </w:p>
        </w:tc>
      </w:tr>
      <w:tr>
        <w:trPr>
          <w:trHeight w:val="257"/>
        </w:trPr>
        <w:tc>
          <w:tcPr>
            <w:tcW w:w="960" w:type="dxa"/>
            <w:vAlign w:val="bottom"/>
            <w:gridSpan w:val="2"/>
          </w:tcPr>
          <w:p>
            <w:pPr>
              <w:ind w:left="20"/>
              <w:spacing w:after="0"/>
              <w:rPr>
                <w:sz w:val="20"/>
                <w:szCs w:val="20"/>
                <w:color w:val="auto"/>
              </w:rPr>
            </w:pPr>
            <w:r>
              <w:rPr>
                <w:rFonts w:ascii="Arial" w:cs="Arial" w:eastAsia="Arial" w:hAnsi="Arial"/>
                <w:sz w:val="18"/>
                <w:szCs w:val="18"/>
                <w:color w:val="auto"/>
              </w:rPr>
              <w:t>104</w:t>
            </w:r>
          </w:p>
        </w:tc>
        <w:tc>
          <w:tcPr>
            <w:tcW w:w="1500" w:type="dxa"/>
            <w:vAlign w:val="bottom"/>
          </w:tcPr>
          <w:p>
            <w:pPr>
              <w:spacing w:after="0"/>
              <w:rPr>
                <w:sz w:val="22"/>
                <w:szCs w:val="22"/>
                <w:color w:val="auto"/>
              </w:rPr>
            </w:pPr>
          </w:p>
        </w:tc>
        <w:tc>
          <w:tcPr>
            <w:tcW w:w="8780" w:type="dxa"/>
            <w:vAlign w:val="bottom"/>
            <w:gridSpan w:val="2"/>
          </w:tcPr>
          <w:p>
            <w:pPr>
              <w:spacing w:after="0"/>
              <w:rPr>
                <w:sz w:val="20"/>
                <w:szCs w:val="20"/>
                <w:color w:val="auto"/>
              </w:rPr>
            </w:pPr>
            <w:r>
              <w:rPr>
                <w:rFonts w:ascii="Arial" w:cs="Arial" w:eastAsia="Arial" w:hAnsi="Arial"/>
                <w:sz w:val="18"/>
                <w:szCs w:val="18"/>
                <w:color w:val="212529"/>
              </w:rPr>
              <w:t>Cover Page Interactive Data File (embedded within the Inline XBRL document)</w:t>
            </w:r>
          </w:p>
        </w:tc>
      </w:tr>
      <w:tr>
        <w:trPr>
          <w:trHeight w:val="1245"/>
        </w:trPr>
        <w:tc>
          <w:tcPr>
            <w:tcW w:w="2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7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21"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15"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AUTODESK, INC.</w:t>
      </w:r>
    </w:p>
    <w:p>
      <w:pPr>
        <w:spacing w:after="0" w:line="25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Ruth Ann Keene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3565525</wp:posOffset>
            </wp:positionH>
            <wp:positionV relativeFrom="paragraph">
              <wp:posOffset>103505</wp:posOffset>
            </wp:positionV>
            <wp:extent cx="19678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967865" cy="8255"/>
                    </a:xfrm>
                    <a:prstGeom prst="rect">
                      <a:avLst/>
                    </a:prstGeom>
                    <a:noFill/>
                  </pic:spPr>
                </pic:pic>
              </a:graphicData>
            </a:graphic>
          </wp:anchor>
        </w:drawing>
      </w:r>
    </w:p>
    <w:p>
      <w:pPr>
        <w:spacing w:after="0" w:line="178" w:lineRule="exact"/>
        <w:rPr>
          <w:sz w:val="20"/>
          <w:szCs w:val="20"/>
          <w:color w:val="auto"/>
        </w:rPr>
      </w:pPr>
    </w:p>
    <w:p>
      <w:pPr>
        <w:ind w:left="5620"/>
        <w:spacing w:after="0"/>
        <w:rPr>
          <w:sz w:val="20"/>
          <w:szCs w:val="20"/>
          <w:color w:val="auto"/>
        </w:rPr>
      </w:pPr>
      <w:r>
        <w:rPr>
          <w:rFonts w:ascii="Arial" w:cs="Arial" w:eastAsia="Arial" w:hAnsi="Arial"/>
          <w:sz w:val="18"/>
          <w:szCs w:val="18"/>
          <w:b w:val="1"/>
          <w:bCs w:val="1"/>
          <w:color w:val="auto"/>
        </w:rPr>
        <w:t>Ruth Ann Keene</w:t>
      </w:r>
    </w:p>
    <w:p>
      <w:pPr>
        <w:ind w:left="5620"/>
        <w:spacing w:after="0" w:line="219" w:lineRule="auto"/>
        <w:rPr>
          <w:sz w:val="20"/>
          <w:szCs w:val="20"/>
          <w:color w:val="auto"/>
        </w:rPr>
      </w:pPr>
      <w:r>
        <w:rPr>
          <w:rFonts w:ascii="Arial" w:cs="Arial" w:eastAsia="Arial" w:hAnsi="Arial"/>
          <w:sz w:val="18"/>
          <w:szCs w:val="18"/>
          <w:b w:val="1"/>
          <w:bCs w:val="1"/>
          <w:color w:val="auto"/>
        </w:rPr>
        <w:t>Executive Vice President, Corporate Affairs, Chief Legal Officer</w:t>
      </w:r>
    </w:p>
    <w:p>
      <w:pPr>
        <w:ind w:left="5620"/>
        <w:spacing w:after="0"/>
        <w:rPr>
          <w:sz w:val="20"/>
          <w:szCs w:val="20"/>
          <w:color w:val="auto"/>
        </w:rPr>
      </w:pPr>
      <w:r>
        <w:rPr>
          <w:rFonts w:ascii="Arial" w:cs="Arial" w:eastAsia="Arial" w:hAnsi="Arial"/>
          <w:sz w:val="18"/>
          <w:szCs w:val="18"/>
          <w:b w:val="1"/>
          <w:bCs w:val="1"/>
          <w:color w:val="auto"/>
        </w:rPr>
        <w:t>and Corporate Secretary</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Date: June 17, 2026</w:t>
      </w:r>
    </w:p>
    <w:p>
      <w:pPr>
        <w:sectPr>
          <w:pgSz w:w="11900" w:h="16838" w:orient="portrait"/>
          <w:cols w:equalWidth="0" w:num="1">
            <w:col w:w="11220"/>
          </w:cols>
          <w:pgMar w:left="320" w:top="890" w:right="359" w:bottom="1440" w:gutter="0" w:footer="0" w:header="0"/>
        </w:sectPr>
      </w:pPr>
    </w:p>
    <w:bookmarkStart w:id="5" w:name="page6"/>
    <w:bookmarkEnd w:id="5"/>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CERTIFICATE OF AMENDMENT</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TO THE</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AMENDED AND RESTATED CERTIFICATE OF INCORPORATION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OF</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AUTODESK, INC.</w:t>
      </w:r>
    </w:p>
    <w:p>
      <w:pPr>
        <w:spacing w:after="0" w:line="23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Autodesk, Inc., a corporation organized and existing under the laws of the State of Delaware (the “</w:t>
      </w:r>
      <w:r>
        <w:rPr>
          <w:rFonts w:ascii="Times New Roman" w:cs="Times New Roman" w:eastAsia="Times New Roman" w:hAnsi="Times New Roman"/>
          <w:sz w:val="20"/>
          <w:szCs w:val="20"/>
          <w:b w:val="1"/>
          <w:bCs w:val="1"/>
          <w:color w:val="auto"/>
        </w:rPr>
        <w:t>Corporation</w:t>
      </w:r>
      <w:r>
        <w:rPr>
          <w:rFonts w:ascii="Times New Roman" w:cs="Times New Roman" w:eastAsia="Times New Roman" w:hAnsi="Times New Roman"/>
          <w:sz w:val="20"/>
          <w:szCs w:val="20"/>
          <w:color w:val="auto"/>
        </w:rPr>
        <w:t>”), certifies that:</w:t>
      </w:r>
    </w:p>
    <w:p>
      <w:pPr>
        <w:spacing w:after="0" w:line="220" w:lineRule="exact"/>
        <w:rPr>
          <w:sz w:val="20"/>
          <w:szCs w:val="20"/>
          <w:color w:val="auto"/>
        </w:rPr>
      </w:pPr>
    </w:p>
    <w:p>
      <w:pPr>
        <w:ind w:left="980" w:right="20" w:hanging="324"/>
        <w:spacing w:after="0" w:line="283" w:lineRule="auto"/>
        <w:tabs>
          <w:tab w:leader="none" w:pos="98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name of the Corporation is Autodesk, Inc. The Corporation’s original Certificate of Incorporation was filed with the Secretary of State of the State of Delaware on May 10, 1994.</w:t>
      </w:r>
    </w:p>
    <w:p>
      <w:pPr>
        <w:spacing w:after="0" w:line="146" w:lineRule="exact"/>
        <w:rPr>
          <w:rFonts w:ascii="Times New Roman" w:cs="Times New Roman" w:eastAsia="Times New Roman" w:hAnsi="Times New Roman"/>
          <w:sz w:val="20"/>
          <w:szCs w:val="20"/>
          <w:color w:val="auto"/>
        </w:rPr>
      </w:pPr>
    </w:p>
    <w:p>
      <w:pPr>
        <w:ind w:left="980" w:hanging="324"/>
        <w:spacing w:after="0" w:line="283" w:lineRule="auto"/>
        <w:tabs>
          <w:tab w:leader="none" w:pos="980" w:val="left"/>
        </w:tabs>
        <w:numPr>
          <w:ilvl w:val="0"/>
          <w:numId w:val="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Article IX of the Corporation’s Amended and Restated Certificate of Incorporation is hereby amended and restated in its entirety to read as follows:</w:t>
      </w:r>
    </w:p>
    <w:p>
      <w:pPr>
        <w:spacing w:after="0" w:line="1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ARTICLE IX</w:t>
      </w:r>
    </w:p>
    <w:p>
      <w:pPr>
        <w:spacing w:after="0" w:line="220" w:lineRule="exact"/>
        <w:rPr>
          <w:sz w:val="20"/>
          <w:szCs w:val="20"/>
          <w:color w:val="auto"/>
        </w:rPr>
      </w:pPr>
    </w:p>
    <w:p>
      <w:pPr>
        <w:jc w:val="both"/>
        <w:ind w:firstLine="230"/>
        <w:spacing w:after="0" w:line="253" w:lineRule="auto"/>
        <w:rPr>
          <w:sz w:val="20"/>
          <w:szCs w:val="20"/>
          <w:color w:val="auto"/>
        </w:rPr>
      </w:pPr>
      <w:r>
        <w:rPr>
          <w:rFonts w:ascii="Times New Roman" w:cs="Times New Roman" w:eastAsia="Times New Roman" w:hAnsi="Times New Roman"/>
          <w:sz w:val="20"/>
          <w:szCs w:val="20"/>
          <w:color w:val="auto"/>
        </w:rPr>
        <w:t>To the fullest extent permitted by the General Corporation Law as the same exists or may hereafter be amended, no director or officer of the Corporation shall be personally liable to the Corporation or its stockholders for monetary damages for breach of fiduciary duty as a director or officer. If the General Corporation Law or any other law of the State of Delaware is amended after approval by the stockholders of this Article IX to authorize corporate action further eliminating or limiting the personal liability of directors or officers, then the liability of a director or officer of the Corporation shall be eliminated or limited to the fullest extent permitted by the General Corporation Law as so amended.</w:t>
      </w:r>
    </w:p>
    <w:p>
      <w:pPr>
        <w:spacing w:after="0" w:line="192" w:lineRule="exact"/>
        <w:rPr>
          <w:sz w:val="20"/>
          <w:szCs w:val="20"/>
          <w:color w:val="auto"/>
        </w:rPr>
      </w:pPr>
    </w:p>
    <w:p>
      <w:pPr>
        <w:jc w:val="both"/>
        <w:ind w:firstLine="342"/>
        <w:spacing w:after="0" w:line="258" w:lineRule="auto"/>
        <w:rPr>
          <w:sz w:val="20"/>
          <w:szCs w:val="20"/>
          <w:color w:val="auto"/>
        </w:rPr>
      </w:pPr>
      <w:r>
        <w:rPr>
          <w:rFonts w:ascii="Times New Roman" w:cs="Times New Roman" w:eastAsia="Times New Roman" w:hAnsi="Times New Roman"/>
          <w:sz w:val="20"/>
          <w:szCs w:val="20"/>
          <w:color w:val="auto"/>
        </w:rPr>
        <w:t>Neither any amendment nor repeal of this Article, nor the adoption of any provision of this Amended and Restated Certificate of Incorporation inconsistent with this Article, shall eliminate or reduce the effect of this Article in respect of any matter occurring, or any cause of action, suit or claim that, but for this Article, would accrue or arise, prior to such amendment, repeal or adoption of an inconsistent provision.”</w:t>
      </w:r>
    </w:p>
    <w:p>
      <w:pPr>
        <w:spacing w:after="0" w:line="172" w:lineRule="exact"/>
        <w:rPr>
          <w:sz w:val="20"/>
          <w:szCs w:val="20"/>
          <w:color w:val="auto"/>
        </w:rPr>
      </w:pPr>
    </w:p>
    <w:p>
      <w:pPr>
        <w:ind w:left="980" w:hanging="324"/>
        <w:spacing w:after="0" w:line="283" w:lineRule="auto"/>
        <w:tabs>
          <w:tab w:leader="none" w:pos="98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Certificate of Amendment was duly adopted in accordance with Section 242 of the General Corporation Law of the State of Delaware.</w:t>
      </w:r>
    </w:p>
    <w:p>
      <w:pPr>
        <w:spacing w:after="0" w:line="146" w:lineRule="exact"/>
        <w:rPr>
          <w:rFonts w:ascii="Times New Roman" w:cs="Times New Roman" w:eastAsia="Times New Roman" w:hAnsi="Times New Roman"/>
          <w:sz w:val="20"/>
          <w:szCs w:val="20"/>
          <w:color w:val="auto"/>
        </w:rPr>
      </w:pPr>
    </w:p>
    <w:p>
      <w:pPr>
        <w:ind w:left="980" w:hanging="324"/>
        <w:spacing w:after="0"/>
        <w:tabs>
          <w:tab w:leader="none" w:pos="98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Certificate of Amendment shall become effective on June 18, 2026 at 12:01 a.m. Eastern Time.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ectPr>
          <w:pgSz w:w="11900" w:h="16838" w:orient="portrait"/>
          <w:cols w:equalWidth="0" w:num="1">
            <w:col w:w="11240"/>
          </w:cols>
          <w:pgMar w:left="320" w:top="1440" w:right="339" w:bottom="1440" w:gutter="0" w:footer="0" w:header="0"/>
        </w:sectPr>
      </w:pPr>
    </w:p>
    <w:bookmarkStart w:id="6" w:name="page7"/>
    <w:bookmarkEnd w:id="6"/>
    <w:p>
      <w:pPr>
        <w:spacing w:after="0" w:line="118" w:lineRule="exact"/>
        <w:rPr>
          <w:sz w:val="20"/>
          <w:szCs w:val="20"/>
          <w:color w:val="auto"/>
        </w:rPr>
      </w:pPr>
    </w:p>
    <w:p>
      <w:pPr>
        <w:ind w:firstLine="648"/>
        <w:spacing w:after="0" w:line="273" w:lineRule="auto"/>
        <w:rPr>
          <w:sz w:val="20"/>
          <w:szCs w:val="20"/>
          <w:color w:val="auto"/>
        </w:rPr>
      </w:pPr>
      <w:r>
        <w:rPr>
          <w:rFonts w:ascii="Times New Roman" w:cs="Times New Roman" w:eastAsia="Times New Roman" w:hAnsi="Times New Roman"/>
          <w:sz w:val="20"/>
          <w:szCs w:val="20"/>
          <w:b w:val="1"/>
          <w:bCs w:val="1"/>
          <w:color w:val="auto"/>
        </w:rPr>
        <w:t>IN WITNESS WHEREOF</w:t>
      </w:r>
      <w:r>
        <w:rPr>
          <w:rFonts w:ascii="Times New Roman" w:cs="Times New Roman" w:eastAsia="Times New Roman" w:hAnsi="Times New Roman"/>
          <w:sz w:val="20"/>
          <w:szCs w:val="20"/>
          <w:color w:val="auto"/>
        </w:rPr>
        <w:t>, this Certificate of Amendment is duly executed by the undersigned officer of the Corporation on June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17, 2026.</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Andrew Anagnost</w:t>
      </w:r>
    </w:p>
    <w:p>
      <w:pPr>
        <w:spacing w:after="0" w:line="22"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0"/>
          <w:szCs w:val="20"/>
          <w:color w:val="auto"/>
        </w:rPr>
        <w:t>Name: Andrew Anagnost</w:t>
      </w:r>
    </w:p>
    <w:p>
      <w:pPr>
        <w:spacing w:after="0" w:line="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0"/>
          <w:szCs w:val="20"/>
          <w:color w:val="auto"/>
        </w:rPr>
        <w:t>Title: Chief Executive Officer</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1."/>
      <w:numFmt w:val="decimal"/>
      <w:start w:val="3"/>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2026-06-18T15:11:14Z</dcterms:created>
  <dcterms:modified xsi:type="dcterms:W3CDTF">2026-06-18T15:11:14Z</dcterms:modified>
</cp:coreProperties>
</file>